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AE321" w14:textId="77777777" w:rsidR="00327B85" w:rsidRPr="007B2313" w:rsidRDefault="00327B85" w:rsidP="00327B8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askerville-Bold"/>
          <w:b/>
          <w:bCs/>
          <w:sz w:val="24"/>
          <w:szCs w:val="24"/>
        </w:rPr>
      </w:pPr>
      <w:r w:rsidRPr="007B2313">
        <w:rPr>
          <w:rFonts w:ascii="Garamond" w:hAnsi="Garamond" w:cs="Baskerville-Bold"/>
          <w:b/>
          <w:bCs/>
          <w:sz w:val="24"/>
          <w:szCs w:val="24"/>
        </w:rPr>
        <w:t>UNIVERSITY OF GUELPH</w:t>
      </w:r>
    </w:p>
    <w:p w14:paraId="1BB85470" w14:textId="77777777" w:rsidR="00327B85" w:rsidRPr="007B2313" w:rsidRDefault="00327B85" w:rsidP="00327B8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askerville-Bold"/>
          <w:b/>
          <w:bCs/>
          <w:sz w:val="24"/>
          <w:szCs w:val="24"/>
        </w:rPr>
      </w:pPr>
      <w:r w:rsidRPr="007B2313">
        <w:rPr>
          <w:rFonts w:ascii="Garamond" w:hAnsi="Garamond" w:cs="Baskerville-Bold"/>
          <w:b/>
          <w:bCs/>
          <w:sz w:val="24"/>
          <w:szCs w:val="24"/>
        </w:rPr>
        <w:t>College of Social and Applied Human Sciences</w:t>
      </w:r>
    </w:p>
    <w:p w14:paraId="098C1273" w14:textId="77777777" w:rsidR="00327B85" w:rsidRPr="007B2313" w:rsidRDefault="00327B85" w:rsidP="00327B8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askerville-Bold"/>
          <w:b/>
          <w:bCs/>
          <w:sz w:val="24"/>
          <w:szCs w:val="24"/>
        </w:rPr>
      </w:pPr>
      <w:r w:rsidRPr="007B2313">
        <w:rPr>
          <w:rFonts w:ascii="Garamond" w:hAnsi="Garamond" w:cs="Baskerville-Bold"/>
          <w:b/>
          <w:bCs/>
          <w:sz w:val="24"/>
          <w:szCs w:val="24"/>
        </w:rPr>
        <w:t>Department of Sociology and Anthropology</w:t>
      </w:r>
    </w:p>
    <w:p w14:paraId="5DAC7D5F" w14:textId="2E60C0A7" w:rsidR="00327B85" w:rsidRPr="007B2313" w:rsidRDefault="00327B85" w:rsidP="00327B8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askerville-Bold"/>
          <w:b/>
          <w:bCs/>
          <w:sz w:val="24"/>
          <w:szCs w:val="24"/>
        </w:rPr>
      </w:pPr>
      <w:r w:rsidRPr="007B2313">
        <w:rPr>
          <w:rFonts w:ascii="Garamond" w:hAnsi="Garamond" w:cs="Baskerville-Bold"/>
          <w:b/>
          <w:bCs/>
          <w:sz w:val="24"/>
          <w:szCs w:val="24"/>
        </w:rPr>
        <w:t>SO</w:t>
      </w:r>
      <w:r>
        <w:rPr>
          <w:rFonts w:ascii="Garamond" w:hAnsi="Garamond" w:cs="Baskerville-Bold"/>
          <w:b/>
          <w:bCs/>
          <w:sz w:val="24"/>
          <w:szCs w:val="24"/>
        </w:rPr>
        <w:t>AN 3070</w:t>
      </w:r>
      <w:r w:rsidRPr="007B2313">
        <w:rPr>
          <w:rFonts w:ascii="Garamond" w:hAnsi="Garamond" w:cs="Baskerville-Bold"/>
          <w:b/>
          <w:bCs/>
          <w:sz w:val="24"/>
          <w:szCs w:val="24"/>
        </w:rPr>
        <w:t xml:space="preserve"> - Winter 202</w:t>
      </w:r>
      <w:r w:rsidR="00813B04">
        <w:rPr>
          <w:rFonts w:ascii="Garamond" w:hAnsi="Garamond" w:cs="Baskerville-Bold"/>
          <w:b/>
          <w:bCs/>
          <w:sz w:val="24"/>
          <w:szCs w:val="24"/>
        </w:rPr>
        <w:t>5</w:t>
      </w:r>
    </w:p>
    <w:p w14:paraId="3D529D2C" w14:textId="514E31B5" w:rsidR="00327B85" w:rsidRPr="007B2313" w:rsidRDefault="007C7CEA" w:rsidP="00327B8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Open Sans"/>
          <w:b/>
          <w:bCs/>
          <w:color w:val="444444"/>
          <w:sz w:val="24"/>
          <w:szCs w:val="24"/>
        </w:rPr>
      </w:pPr>
      <w:r>
        <w:rPr>
          <w:rFonts w:ascii="Garamond" w:hAnsi="Garamond" w:cs="Baskerville-Bold"/>
          <w:b/>
          <w:bCs/>
          <w:sz w:val="24"/>
          <w:szCs w:val="24"/>
        </w:rPr>
        <w:t>Qualitative and Observational Methods</w:t>
      </w:r>
    </w:p>
    <w:p w14:paraId="25647DE6" w14:textId="77777777" w:rsidR="00327B85" w:rsidRDefault="00327B85" w:rsidP="00327B85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B3E9D06" w14:textId="77777777" w:rsidR="00327B85" w:rsidRDefault="00327B85" w:rsidP="00327B85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Course Instructor: Dr. Jasmin Hristov</w:t>
      </w:r>
    </w:p>
    <w:p w14:paraId="4C1AB90F" w14:textId="1A45C31C" w:rsidR="00327B85" w:rsidRDefault="00327B85" w:rsidP="00327B85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Course Time and Location: </w:t>
      </w:r>
      <w:r w:rsidR="00813B04">
        <w:rPr>
          <w:rFonts w:ascii="Garamond" w:hAnsi="Garamond" w:cs="Times New Roman"/>
          <w:sz w:val="24"/>
          <w:szCs w:val="24"/>
        </w:rPr>
        <w:t>Mon, Wed, &amp; Fri 2:30-3:20pm</w:t>
      </w:r>
    </w:p>
    <w:p w14:paraId="383A5209" w14:textId="170F4C99" w:rsidR="00327B85" w:rsidRDefault="00327B85" w:rsidP="00327B85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Office Hours: </w:t>
      </w:r>
      <w:r w:rsidR="003C4DED">
        <w:rPr>
          <w:rFonts w:ascii="Garamond" w:hAnsi="Garamond" w:cs="Times New Roman"/>
          <w:sz w:val="24"/>
          <w:szCs w:val="24"/>
        </w:rPr>
        <w:t>Friday 11am-1pm</w:t>
      </w:r>
      <w:r w:rsidR="006E5C26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or by appointment</w:t>
      </w:r>
    </w:p>
    <w:p w14:paraId="731E4BBB" w14:textId="6C4C41E9" w:rsidR="00327B85" w:rsidRDefault="00327B85" w:rsidP="0073165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n-CA"/>
        </w:rPr>
      </w:pPr>
    </w:p>
    <w:p w14:paraId="448986F3" w14:textId="77777777" w:rsidR="00327B85" w:rsidRDefault="00327B85" w:rsidP="0073165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n-CA"/>
        </w:rPr>
      </w:pPr>
    </w:p>
    <w:p w14:paraId="24DB3D0F" w14:textId="4219CEC6" w:rsidR="0073165A" w:rsidRDefault="0073165A" w:rsidP="0073165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n-CA"/>
        </w:rPr>
      </w:pPr>
      <w:r w:rsidRPr="0073165A">
        <w:rPr>
          <w:rFonts w:ascii="Garamond" w:eastAsia="Times New Roman" w:hAnsi="Garamond" w:cs="Times New Roman"/>
          <w:sz w:val="24"/>
          <w:szCs w:val="24"/>
          <w:lang w:eastAsia="en-CA"/>
        </w:rPr>
        <w:t>COURSE DESCRIPTION</w:t>
      </w:r>
    </w:p>
    <w:p w14:paraId="65B3E9B6" w14:textId="77777777" w:rsidR="00327B85" w:rsidRPr="0073165A" w:rsidRDefault="00327B85" w:rsidP="0073165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n-CA"/>
        </w:rPr>
      </w:pPr>
    </w:p>
    <w:p w14:paraId="2267D96C" w14:textId="60519A83" w:rsidR="0071462F" w:rsidRDefault="00F43660" w:rsidP="0073165A">
      <w:pPr>
        <w:spacing w:after="0" w:line="240" w:lineRule="auto"/>
        <w:rPr>
          <w:rFonts w:ascii="Garamond" w:hAnsi="Garamond"/>
          <w:sz w:val="24"/>
          <w:szCs w:val="24"/>
        </w:rPr>
      </w:pPr>
      <w:r w:rsidRPr="0073165A">
        <w:rPr>
          <w:rFonts w:ascii="Garamond" w:hAnsi="Garamond"/>
          <w:sz w:val="24"/>
          <w:szCs w:val="24"/>
        </w:rPr>
        <w:t xml:space="preserve">Qualitative research methods </w:t>
      </w:r>
      <w:r w:rsidR="00F366E4" w:rsidRPr="0073165A">
        <w:rPr>
          <w:rFonts w:ascii="Garamond" w:hAnsi="Garamond"/>
          <w:sz w:val="24"/>
          <w:szCs w:val="24"/>
        </w:rPr>
        <w:t xml:space="preserve">provide us with important tools to study social phenomena. </w:t>
      </w:r>
      <w:r w:rsidR="006A0510" w:rsidRPr="0073165A">
        <w:rPr>
          <w:rFonts w:ascii="Garamond" w:hAnsi="Garamond"/>
          <w:sz w:val="24"/>
          <w:szCs w:val="24"/>
        </w:rPr>
        <w:t xml:space="preserve">In this course we explore various qualitative research </w:t>
      </w:r>
      <w:r w:rsidR="004674BD" w:rsidRPr="0073165A">
        <w:rPr>
          <w:rFonts w:ascii="Garamond" w:hAnsi="Garamond"/>
          <w:sz w:val="24"/>
          <w:szCs w:val="24"/>
        </w:rPr>
        <w:t>approaches</w:t>
      </w:r>
      <w:r w:rsidR="0033567C" w:rsidRPr="0073165A">
        <w:rPr>
          <w:rFonts w:ascii="Garamond" w:hAnsi="Garamond"/>
          <w:sz w:val="24"/>
          <w:szCs w:val="24"/>
        </w:rPr>
        <w:t xml:space="preserve"> to </w:t>
      </w:r>
      <w:r w:rsidR="00DF2034" w:rsidRPr="0073165A">
        <w:rPr>
          <w:rFonts w:ascii="Garamond" w:hAnsi="Garamond"/>
          <w:sz w:val="24"/>
          <w:szCs w:val="24"/>
        </w:rPr>
        <w:t xml:space="preserve">data collection </w:t>
      </w:r>
      <w:r w:rsidR="0033567C" w:rsidRPr="0073165A">
        <w:rPr>
          <w:rFonts w:ascii="Garamond" w:hAnsi="Garamond"/>
          <w:sz w:val="24"/>
          <w:szCs w:val="24"/>
        </w:rPr>
        <w:t>and analysis</w:t>
      </w:r>
      <w:r w:rsidR="00026BC3" w:rsidRPr="0073165A">
        <w:rPr>
          <w:rFonts w:ascii="Garamond" w:hAnsi="Garamond"/>
          <w:sz w:val="24"/>
          <w:szCs w:val="24"/>
        </w:rPr>
        <w:t xml:space="preserve"> </w:t>
      </w:r>
      <w:r w:rsidR="00477CB4" w:rsidRPr="0073165A">
        <w:rPr>
          <w:rFonts w:ascii="Garamond" w:hAnsi="Garamond"/>
          <w:sz w:val="24"/>
          <w:szCs w:val="24"/>
        </w:rPr>
        <w:t xml:space="preserve">along with </w:t>
      </w:r>
      <w:r w:rsidR="00026BC3" w:rsidRPr="0073165A">
        <w:rPr>
          <w:rFonts w:ascii="Garamond" w:hAnsi="Garamond"/>
          <w:sz w:val="24"/>
          <w:szCs w:val="24"/>
        </w:rPr>
        <w:t>the strengths and practical limitations</w:t>
      </w:r>
      <w:r w:rsidR="00682493" w:rsidRPr="0073165A">
        <w:rPr>
          <w:rFonts w:ascii="Garamond" w:hAnsi="Garamond"/>
          <w:sz w:val="24"/>
          <w:szCs w:val="24"/>
        </w:rPr>
        <w:t xml:space="preserve"> of each</w:t>
      </w:r>
      <w:r w:rsidR="0033567C" w:rsidRPr="0073165A">
        <w:rPr>
          <w:rFonts w:ascii="Garamond" w:hAnsi="Garamond"/>
          <w:sz w:val="24"/>
          <w:szCs w:val="24"/>
        </w:rPr>
        <w:t xml:space="preserve">. </w:t>
      </w:r>
      <w:r w:rsidR="00D93AF8" w:rsidRPr="0073165A">
        <w:rPr>
          <w:rFonts w:ascii="Garamond" w:hAnsi="Garamond"/>
          <w:sz w:val="24"/>
          <w:szCs w:val="24"/>
        </w:rPr>
        <w:t xml:space="preserve">The course prepares students </w:t>
      </w:r>
      <w:r w:rsidR="00561809" w:rsidRPr="0073165A">
        <w:rPr>
          <w:rFonts w:ascii="Garamond" w:hAnsi="Garamond"/>
          <w:sz w:val="24"/>
          <w:szCs w:val="24"/>
        </w:rPr>
        <w:t>to be able to</w:t>
      </w:r>
      <w:r w:rsidR="00D93AF8" w:rsidRPr="0073165A">
        <w:rPr>
          <w:rFonts w:ascii="Garamond" w:hAnsi="Garamond"/>
          <w:sz w:val="24"/>
          <w:szCs w:val="24"/>
        </w:rPr>
        <w:t xml:space="preserve"> independently </w:t>
      </w:r>
      <w:r w:rsidR="00740D6C">
        <w:rPr>
          <w:rFonts w:ascii="Garamond" w:hAnsi="Garamond"/>
          <w:sz w:val="24"/>
          <w:szCs w:val="24"/>
        </w:rPr>
        <w:t xml:space="preserve">and successfully </w:t>
      </w:r>
      <w:r w:rsidR="00561809" w:rsidRPr="0073165A">
        <w:rPr>
          <w:rFonts w:ascii="Garamond" w:hAnsi="Garamond"/>
          <w:sz w:val="24"/>
          <w:szCs w:val="24"/>
        </w:rPr>
        <w:t>carry out</w:t>
      </w:r>
      <w:r w:rsidR="000E2915" w:rsidRPr="0073165A">
        <w:rPr>
          <w:rFonts w:ascii="Garamond" w:hAnsi="Garamond"/>
          <w:sz w:val="24"/>
          <w:szCs w:val="24"/>
        </w:rPr>
        <w:t xml:space="preserve"> a research project </w:t>
      </w:r>
      <w:r w:rsidR="000C4AFE" w:rsidRPr="0073165A">
        <w:rPr>
          <w:rFonts w:ascii="Garamond" w:hAnsi="Garamond"/>
          <w:sz w:val="24"/>
          <w:szCs w:val="24"/>
        </w:rPr>
        <w:t xml:space="preserve">in a </w:t>
      </w:r>
      <w:r w:rsidR="00695BDD">
        <w:rPr>
          <w:rFonts w:ascii="Garamond" w:hAnsi="Garamond"/>
          <w:sz w:val="24"/>
          <w:szCs w:val="24"/>
        </w:rPr>
        <w:t xml:space="preserve">diverse array of </w:t>
      </w:r>
      <w:r w:rsidR="00DE2036">
        <w:rPr>
          <w:rFonts w:ascii="Garamond" w:hAnsi="Garamond"/>
          <w:sz w:val="24"/>
          <w:szCs w:val="24"/>
        </w:rPr>
        <w:t xml:space="preserve">institutional settings </w:t>
      </w:r>
      <w:r w:rsidR="000C4AFE" w:rsidRPr="0073165A">
        <w:rPr>
          <w:rFonts w:ascii="Garamond" w:hAnsi="Garamond"/>
          <w:sz w:val="24"/>
          <w:szCs w:val="24"/>
        </w:rPr>
        <w:t xml:space="preserve">such as </w:t>
      </w:r>
      <w:r w:rsidR="00C359D1">
        <w:rPr>
          <w:rFonts w:ascii="Garamond" w:hAnsi="Garamond"/>
          <w:sz w:val="24"/>
          <w:szCs w:val="24"/>
        </w:rPr>
        <w:t>academi</w:t>
      </w:r>
      <w:r w:rsidR="00135234">
        <w:rPr>
          <w:rFonts w:ascii="Garamond" w:hAnsi="Garamond"/>
          <w:sz w:val="24"/>
          <w:szCs w:val="24"/>
        </w:rPr>
        <w:t xml:space="preserve">a, </w:t>
      </w:r>
      <w:r w:rsidR="00833EFF">
        <w:rPr>
          <w:rFonts w:ascii="Garamond" w:hAnsi="Garamond"/>
          <w:sz w:val="24"/>
          <w:szCs w:val="24"/>
        </w:rPr>
        <w:t>program design, or policy formation</w:t>
      </w:r>
      <w:r w:rsidR="00A80C40">
        <w:rPr>
          <w:rFonts w:ascii="Garamond" w:hAnsi="Garamond"/>
          <w:sz w:val="24"/>
          <w:szCs w:val="24"/>
        </w:rPr>
        <w:t xml:space="preserve"> among others</w:t>
      </w:r>
      <w:r w:rsidR="00F35698" w:rsidRPr="0073165A">
        <w:rPr>
          <w:rFonts w:ascii="Garamond" w:hAnsi="Garamond"/>
          <w:sz w:val="24"/>
          <w:szCs w:val="24"/>
        </w:rPr>
        <w:t>.</w:t>
      </w:r>
      <w:r w:rsidR="000E2915" w:rsidRPr="0073165A">
        <w:rPr>
          <w:rFonts w:ascii="Garamond" w:hAnsi="Garamond"/>
          <w:sz w:val="24"/>
          <w:szCs w:val="24"/>
        </w:rPr>
        <w:t xml:space="preserve"> </w:t>
      </w:r>
    </w:p>
    <w:p w14:paraId="568E54A8" w14:textId="77777777" w:rsidR="0071462F" w:rsidRDefault="0071462F" w:rsidP="0073165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5B1946C" w14:textId="050CC92C" w:rsidR="00E834E0" w:rsidRPr="0073165A" w:rsidRDefault="007C6A9E" w:rsidP="0073165A">
      <w:pPr>
        <w:spacing w:after="0" w:line="240" w:lineRule="auto"/>
        <w:rPr>
          <w:rFonts w:ascii="Garamond" w:hAnsi="Garamond" w:cs="Calibri-Light"/>
          <w:sz w:val="24"/>
          <w:szCs w:val="24"/>
        </w:rPr>
      </w:pPr>
      <w:r w:rsidRPr="0073165A">
        <w:rPr>
          <w:rFonts w:ascii="Garamond" w:hAnsi="Garamond"/>
          <w:sz w:val="24"/>
          <w:szCs w:val="24"/>
        </w:rPr>
        <w:t xml:space="preserve">The </w:t>
      </w:r>
      <w:r w:rsidR="008D4C5D" w:rsidRPr="0073165A">
        <w:rPr>
          <w:rFonts w:ascii="Garamond" w:hAnsi="Garamond"/>
          <w:sz w:val="24"/>
          <w:szCs w:val="24"/>
        </w:rPr>
        <w:t xml:space="preserve">structure of the </w:t>
      </w:r>
      <w:r w:rsidRPr="0073165A">
        <w:rPr>
          <w:rFonts w:ascii="Garamond" w:hAnsi="Garamond"/>
          <w:sz w:val="24"/>
          <w:szCs w:val="24"/>
        </w:rPr>
        <w:t>course</w:t>
      </w:r>
      <w:r w:rsidR="003A4EC3" w:rsidRPr="0073165A">
        <w:rPr>
          <w:rFonts w:ascii="Garamond" w:hAnsi="Garamond"/>
          <w:sz w:val="24"/>
          <w:szCs w:val="24"/>
        </w:rPr>
        <w:t xml:space="preserve"> </w:t>
      </w:r>
      <w:r w:rsidR="008D4C5D" w:rsidRPr="0073165A">
        <w:rPr>
          <w:rFonts w:ascii="Garamond" w:hAnsi="Garamond"/>
          <w:sz w:val="24"/>
          <w:szCs w:val="24"/>
        </w:rPr>
        <w:t xml:space="preserve">reflects </w:t>
      </w:r>
      <w:r w:rsidRPr="0073165A">
        <w:rPr>
          <w:rFonts w:ascii="Garamond" w:hAnsi="Garamond"/>
          <w:sz w:val="24"/>
          <w:szCs w:val="24"/>
        </w:rPr>
        <w:t>t</w:t>
      </w:r>
      <w:r w:rsidR="0064792D" w:rsidRPr="0073165A">
        <w:rPr>
          <w:rFonts w:ascii="Garamond" w:hAnsi="Garamond"/>
          <w:sz w:val="24"/>
          <w:szCs w:val="24"/>
        </w:rPr>
        <w:t>hree</w:t>
      </w:r>
      <w:r w:rsidR="00491058" w:rsidRPr="0073165A">
        <w:rPr>
          <w:rFonts w:ascii="Garamond" w:hAnsi="Garamond"/>
          <w:sz w:val="24"/>
          <w:szCs w:val="24"/>
        </w:rPr>
        <w:t xml:space="preserve"> </w:t>
      </w:r>
      <w:r w:rsidR="008D4C5D" w:rsidRPr="0073165A">
        <w:rPr>
          <w:rFonts w:ascii="Garamond" w:hAnsi="Garamond"/>
          <w:sz w:val="24"/>
          <w:szCs w:val="24"/>
        </w:rPr>
        <w:t>main priorities</w:t>
      </w:r>
      <w:r w:rsidRPr="0073165A">
        <w:rPr>
          <w:rFonts w:ascii="Garamond" w:hAnsi="Garamond"/>
          <w:sz w:val="24"/>
          <w:szCs w:val="24"/>
        </w:rPr>
        <w:t xml:space="preserve">. </w:t>
      </w:r>
      <w:r w:rsidR="000F4886" w:rsidRPr="0073165A">
        <w:rPr>
          <w:rFonts w:ascii="Garamond" w:hAnsi="Garamond"/>
          <w:sz w:val="24"/>
          <w:szCs w:val="24"/>
        </w:rPr>
        <w:t>The first is the importance of learning by doing. To this end</w:t>
      </w:r>
      <w:r w:rsidR="00E45D27" w:rsidRPr="0073165A">
        <w:rPr>
          <w:rFonts w:ascii="Garamond" w:hAnsi="Garamond"/>
          <w:sz w:val="24"/>
          <w:szCs w:val="24"/>
        </w:rPr>
        <w:t>,</w:t>
      </w:r>
      <w:r w:rsidRPr="0073165A">
        <w:rPr>
          <w:rFonts w:ascii="Garamond" w:hAnsi="Garamond"/>
          <w:sz w:val="24"/>
          <w:szCs w:val="24"/>
        </w:rPr>
        <w:t xml:space="preserve"> </w:t>
      </w:r>
      <w:r w:rsidR="00E04B90" w:rsidRPr="0073165A">
        <w:rPr>
          <w:rFonts w:ascii="Garamond" w:hAnsi="Garamond"/>
          <w:sz w:val="24"/>
          <w:szCs w:val="24"/>
        </w:rPr>
        <w:t xml:space="preserve">students have the opportunity to </w:t>
      </w:r>
      <w:r w:rsidR="00AB0921" w:rsidRPr="0073165A">
        <w:rPr>
          <w:rFonts w:ascii="Garamond" w:hAnsi="Garamond"/>
          <w:sz w:val="24"/>
          <w:szCs w:val="24"/>
        </w:rPr>
        <w:t>put</w:t>
      </w:r>
      <w:r w:rsidR="0064792D" w:rsidRPr="0073165A">
        <w:rPr>
          <w:rFonts w:ascii="Garamond" w:hAnsi="Garamond"/>
          <w:sz w:val="24"/>
          <w:szCs w:val="24"/>
        </w:rPr>
        <w:t xml:space="preserve"> into practice the knowledge</w:t>
      </w:r>
      <w:r w:rsidR="00AB0921" w:rsidRPr="0073165A">
        <w:rPr>
          <w:rFonts w:ascii="Garamond" w:hAnsi="Garamond"/>
          <w:sz w:val="24"/>
          <w:szCs w:val="24"/>
        </w:rPr>
        <w:t xml:space="preserve"> acquired throughout the course</w:t>
      </w:r>
      <w:r w:rsidR="004E77B9" w:rsidRPr="0073165A">
        <w:rPr>
          <w:rFonts w:ascii="Garamond" w:hAnsi="Garamond"/>
          <w:sz w:val="24"/>
          <w:szCs w:val="24"/>
        </w:rPr>
        <w:t xml:space="preserve"> by designing a research project</w:t>
      </w:r>
      <w:r w:rsidR="00E45D27" w:rsidRPr="0073165A">
        <w:rPr>
          <w:rFonts w:ascii="Garamond" w:hAnsi="Garamond"/>
          <w:sz w:val="24"/>
          <w:szCs w:val="24"/>
        </w:rPr>
        <w:t xml:space="preserve"> </w:t>
      </w:r>
      <w:r w:rsidR="009F6C9E" w:rsidRPr="0073165A">
        <w:rPr>
          <w:rFonts w:ascii="Garamond" w:hAnsi="Garamond" w:cs="Calibri-Light"/>
          <w:sz w:val="24"/>
          <w:szCs w:val="24"/>
        </w:rPr>
        <w:t xml:space="preserve">and subsequently </w:t>
      </w:r>
      <w:r w:rsidR="00D0441C" w:rsidRPr="0073165A">
        <w:rPr>
          <w:rFonts w:ascii="Garamond" w:hAnsi="Garamond" w:cs="Calibri-Light"/>
          <w:sz w:val="24"/>
          <w:szCs w:val="24"/>
        </w:rPr>
        <w:t>applying techniques for</w:t>
      </w:r>
      <w:r w:rsidR="00AB0921" w:rsidRPr="0073165A">
        <w:rPr>
          <w:rFonts w:ascii="Garamond" w:hAnsi="Garamond" w:cs="Calibri-Light"/>
          <w:sz w:val="24"/>
          <w:szCs w:val="24"/>
        </w:rPr>
        <w:t xml:space="preserve"> </w:t>
      </w:r>
      <w:r w:rsidR="00014A20" w:rsidRPr="0073165A">
        <w:rPr>
          <w:rFonts w:ascii="Garamond" w:hAnsi="Garamond" w:cs="Calibri-Light"/>
          <w:sz w:val="24"/>
          <w:szCs w:val="24"/>
        </w:rPr>
        <w:t>collecting, organizing, analyzing and writing about data.</w:t>
      </w:r>
      <w:r w:rsidR="00AB0921" w:rsidRPr="0073165A">
        <w:rPr>
          <w:rFonts w:ascii="Garamond" w:hAnsi="Garamond" w:cs="Calibri-Light"/>
          <w:sz w:val="24"/>
          <w:szCs w:val="24"/>
        </w:rPr>
        <w:t xml:space="preserve"> </w:t>
      </w:r>
      <w:r w:rsidR="0089081D" w:rsidRPr="0073165A">
        <w:rPr>
          <w:rFonts w:ascii="Garamond" w:hAnsi="Garamond" w:cs="Calibri-Light"/>
          <w:sz w:val="24"/>
          <w:szCs w:val="24"/>
        </w:rPr>
        <w:t xml:space="preserve">The second </w:t>
      </w:r>
      <w:r w:rsidR="00270AEC" w:rsidRPr="0073165A">
        <w:rPr>
          <w:rFonts w:ascii="Garamond" w:hAnsi="Garamond" w:cs="Calibri-Light"/>
          <w:sz w:val="24"/>
          <w:szCs w:val="24"/>
        </w:rPr>
        <w:t xml:space="preserve">idea that the course places emphasis on </w:t>
      </w:r>
      <w:r w:rsidR="0089081D" w:rsidRPr="0073165A">
        <w:rPr>
          <w:rFonts w:ascii="Garamond" w:hAnsi="Garamond" w:cs="Calibri-Light"/>
          <w:sz w:val="24"/>
          <w:szCs w:val="24"/>
        </w:rPr>
        <w:t>is</w:t>
      </w:r>
      <w:r w:rsidR="00D946E8" w:rsidRPr="0073165A">
        <w:rPr>
          <w:rFonts w:ascii="Garamond" w:hAnsi="Garamond" w:cs="Calibri-Light"/>
          <w:sz w:val="24"/>
          <w:szCs w:val="24"/>
        </w:rPr>
        <w:t xml:space="preserve"> the often</w:t>
      </w:r>
      <w:r w:rsidR="003A47BE" w:rsidRPr="0073165A">
        <w:rPr>
          <w:rFonts w:ascii="Garamond" w:hAnsi="Garamond" w:cs="Calibri-Light"/>
          <w:sz w:val="24"/>
          <w:szCs w:val="24"/>
        </w:rPr>
        <w:t>-</w:t>
      </w:r>
      <w:r w:rsidR="00D946E8" w:rsidRPr="0073165A">
        <w:rPr>
          <w:rFonts w:ascii="Garamond" w:hAnsi="Garamond" w:cs="Calibri-Light"/>
          <w:sz w:val="24"/>
          <w:szCs w:val="24"/>
        </w:rPr>
        <w:t>neglected</w:t>
      </w:r>
      <w:r w:rsidR="002546E6" w:rsidRPr="0073165A">
        <w:rPr>
          <w:rFonts w:ascii="Garamond" w:hAnsi="Garamond" w:cs="Calibri-Light"/>
          <w:sz w:val="24"/>
          <w:szCs w:val="24"/>
        </w:rPr>
        <w:t xml:space="preserve"> </w:t>
      </w:r>
      <w:r w:rsidR="00CA2B55" w:rsidRPr="0073165A">
        <w:rPr>
          <w:rFonts w:ascii="Garamond" w:hAnsi="Garamond" w:cs="Calibri-Light"/>
          <w:sz w:val="24"/>
          <w:szCs w:val="24"/>
        </w:rPr>
        <w:t>dialectical</w:t>
      </w:r>
      <w:r w:rsidR="002546E6" w:rsidRPr="0073165A">
        <w:rPr>
          <w:rFonts w:ascii="Garamond" w:hAnsi="Garamond" w:cs="Calibri-Light"/>
          <w:sz w:val="24"/>
          <w:szCs w:val="24"/>
        </w:rPr>
        <w:t xml:space="preserve"> relationship between </w:t>
      </w:r>
      <w:r w:rsidR="00950977" w:rsidRPr="0073165A">
        <w:rPr>
          <w:rFonts w:ascii="Garamond" w:hAnsi="Garamond" w:cs="Calibri-Light"/>
          <w:sz w:val="24"/>
          <w:szCs w:val="24"/>
        </w:rPr>
        <w:t xml:space="preserve">the realms of </w:t>
      </w:r>
      <w:r w:rsidR="002546E6" w:rsidRPr="0073165A">
        <w:rPr>
          <w:rFonts w:ascii="Garamond" w:hAnsi="Garamond" w:cs="Calibri-Light"/>
          <w:sz w:val="24"/>
          <w:szCs w:val="24"/>
        </w:rPr>
        <w:t>theory and methodology</w:t>
      </w:r>
      <w:r w:rsidR="00731901" w:rsidRPr="0073165A">
        <w:rPr>
          <w:rFonts w:ascii="Garamond" w:hAnsi="Garamond" w:cs="Calibri-Light"/>
          <w:sz w:val="24"/>
          <w:szCs w:val="24"/>
        </w:rPr>
        <w:t>.</w:t>
      </w:r>
      <w:r w:rsidR="00E66C51" w:rsidRPr="0073165A">
        <w:rPr>
          <w:rFonts w:ascii="Garamond" w:hAnsi="Garamond" w:cs="Calibri-Light"/>
          <w:sz w:val="24"/>
          <w:szCs w:val="24"/>
        </w:rPr>
        <w:t xml:space="preserve"> Here we</w:t>
      </w:r>
      <w:r w:rsidR="001D4DE7" w:rsidRPr="0073165A">
        <w:rPr>
          <w:rFonts w:ascii="Garamond" w:hAnsi="Garamond" w:cs="Calibri-Light"/>
          <w:sz w:val="24"/>
          <w:szCs w:val="24"/>
        </w:rPr>
        <w:t xml:space="preserve"> consider</w:t>
      </w:r>
      <w:r w:rsidR="00EE4DAB" w:rsidRPr="0073165A">
        <w:rPr>
          <w:rFonts w:ascii="Garamond" w:hAnsi="Garamond" w:cs="Calibri-Light"/>
          <w:sz w:val="24"/>
          <w:szCs w:val="24"/>
        </w:rPr>
        <w:t xml:space="preserve"> the </w:t>
      </w:r>
      <w:r w:rsidR="000C5F4B" w:rsidRPr="0073165A">
        <w:rPr>
          <w:rFonts w:ascii="Garamond" w:hAnsi="Garamond" w:cs="Calibri-Light"/>
          <w:sz w:val="24"/>
          <w:szCs w:val="24"/>
        </w:rPr>
        <w:t>‘why’ behind a</w:t>
      </w:r>
      <w:r w:rsidR="00A64BCC" w:rsidRPr="0073165A">
        <w:rPr>
          <w:rFonts w:ascii="Garamond" w:hAnsi="Garamond" w:cs="Calibri-Light"/>
          <w:sz w:val="24"/>
          <w:szCs w:val="24"/>
        </w:rPr>
        <w:t>ny</w:t>
      </w:r>
      <w:r w:rsidR="000C5F4B" w:rsidRPr="0073165A">
        <w:rPr>
          <w:rFonts w:ascii="Garamond" w:hAnsi="Garamond" w:cs="Calibri-Light"/>
          <w:sz w:val="24"/>
          <w:szCs w:val="24"/>
        </w:rPr>
        <w:t xml:space="preserve"> particular research method</w:t>
      </w:r>
      <w:r w:rsidR="00A64BCC" w:rsidRPr="0073165A">
        <w:rPr>
          <w:rFonts w:ascii="Garamond" w:hAnsi="Garamond" w:cs="Calibri-Light"/>
          <w:sz w:val="24"/>
          <w:szCs w:val="24"/>
        </w:rPr>
        <w:t xml:space="preserve"> </w:t>
      </w:r>
      <w:r w:rsidR="00477CB4" w:rsidRPr="0073165A">
        <w:rPr>
          <w:rFonts w:ascii="Garamond" w:hAnsi="Garamond" w:cs="Calibri-Light"/>
          <w:sz w:val="24"/>
          <w:szCs w:val="24"/>
        </w:rPr>
        <w:t>as well as</w:t>
      </w:r>
      <w:r w:rsidR="00A64BCC" w:rsidRPr="0073165A">
        <w:rPr>
          <w:rFonts w:ascii="Garamond" w:hAnsi="Garamond" w:cs="Calibri-Light"/>
          <w:sz w:val="24"/>
          <w:szCs w:val="24"/>
        </w:rPr>
        <w:t xml:space="preserve"> </w:t>
      </w:r>
      <w:r w:rsidR="0061507F" w:rsidRPr="0073165A">
        <w:rPr>
          <w:rFonts w:ascii="Garamond" w:hAnsi="Garamond" w:cs="Calibri-Light"/>
          <w:sz w:val="24"/>
          <w:szCs w:val="24"/>
        </w:rPr>
        <w:t>the process of theory</w:t>
      </w:r>
      <w:r w:rsidR="00A71294" w:rsidRPr="0073165A">
        <w:rPr>
          <w:rFonts w:ascii="Garamond" w:hAnsi="Garamond" w:cs="Calibri-Light"/>
          <w:sz w:val="24"/>
          <w:szCs w:val="24"/>
        </w:rPr>
        <w:t>-</w:t>
      </w:r>
      <w:r w:rsidR="0061507F" w:rsidRPr="0073165A">
        <w:rPr>
          <w:rFonts w:ascii="Garamond" w:hAnsi="Garamond" w:cs="Calibri-Light"/>
          <w:sz w:val="24"/>
          <w:szCs w:val="24"/>
        </w:rPr>
        <w:t>building.</w:t>
      </w:r>
      <w:r w:rsidR="00731901" w:rsidRPr="0073165A">
        <w:rPr>
          <w:rFonts w:ascii="Garamond" w:hAnsi="Garamond" w:cs="Calibri-Light"/>
          <w:sz w:val="24"/>
          <w:szCs w:val="24"/>
        </w:rPr>
        <w:t xml:space="preserve"> The third</w:t>
      </w:r>
      <w:r w:rsidR="0066098E" w:rsidRPr="0073165A">
        <w:rPr>
          <w:rFonts w:ascii="Garamond" w:hAnsi="Garamond" w:cs="Calibri-Light"/>
          <w:sz w:val="24"/>
          <w:szCs w:val="24"/>
        </w:rPr>
        <w:t xml:space="preserve"> priority of this course</w:t>
      </w:r>
      <w:r w:rsidR="00731901" w:rsidRPr="0073165A">
        <w:rPr>
          <w:rFonts w:ascii="Garamond" w:hAnsi="Garamond" w:cs="Calibri-Light"/>
          <w:sz w:val="24"/>
          <w:szCs w:val="24"/>
        </w:rPr>
        <w:t xml:space="preserve"> </w:t>
      </w:r>
      <w:r w:rsidR="009563A1" w:rsidRPr="0073165A">
        <w:rPr>
          <w:rFonts w:ascii="Garamond" w:hAnsi="Garamond" w:cs="Calibri-Light"/>
          <w:sz w:val="24"/>
          <w:szCs w:val="24"/>
        </w:rPr>
        <w:t>is</w:t>
      </w:r>
      <w:r w:rsidR="00122C04" w:rsidRPr="0073165A">
        <w:rPr>
          <w:rFonts w:ascii="Garamond" w:hAnsi="Garamond" w:cs="Calibri-Light"/>
          <w:sz w:val="24"/>
          <w:szCs w:val="24"/>
        </w:rPr>
        <w:t xml:space="preserve"> a critical reflection on</w:t>
      </w:r>
      <w:r w:rsidR="00251586" w:rsidRPr="0073165A">
        <w:rPr>
          <w:rFonts w:ascii="Garamond" w:hAnsi="Garamond" w:cs="Calibri-Light"/>
          <w:sz w:val="24"/>
          <w:szCs w:val="24"/>
        </w:rPr>
        <w:t>: (a)</w:t>
      </w:r>
      <w:r w:rsidR="00B078BC" w:rsidRPr="0073165A">
        <w:rPr>
          <w:rFonts w:ascii="Garamond" w:hAnsi="Garamond" w:cs="Calibri-Light"/>
          <w:sz w:val="24"/>
          <w:szCs w:val="24"/>
        </w:rPr>
        <w:t xml:space="preserve"> the place of </w:t>
      </w:r>
      <w:r w:rsidR="007F6E72" w:rsidRPr="0073165A">
        <w:rPr>
          <w:rFonts w:ascii="Garamond" w:hAnsi="Garamond" w:cs="Calibri-Light"/>
          <w:sz w:val="24"/>
          <w:szCs w:val="24"/>
        </w:rPr>
        <w:t>research methodolog</w:t>
      </w:r>
      <w:r w:rsidR="00A5284E" w:rsidRPr="0073165A">
        <w:rPr>
          <w:rFonts w:ascii="Garamond" w:hAnsi="Garamond" w:cs="Calibri-Light"/>
          <w:sz w:val="24"/>
          <w:szCs w:val="24"/>
        </w:rPr>
        <w:t>ies</w:t>
      </w:r>
      <w:r w:rsidR="007F6E72" w:rsidRPr="0073165A">
        <w:rPr>
          <w:rFonts w:ascii="Garamond" w:hAnsi="Garamond" w:cs="Calibri-Light"/>
          <w:sz w:val="24"/>
          <w:szCs w:val="24"/>
        </w:rPr>
        <w:t xml:space="preserve"> within</w:t>
      </w:r>
      <w:r w:rsidR="00731901" w:rsidRPr="0073165A">
        <w:rPr>
          <w:rFonts w:ascii="Garamond" w:hAnsi="Garamond" w:cs="Calibri-Light"/>
          <w:sz w:val="24"/>
          <w:szCs w:val="24"/>
        </w:rPr>
        <w:t xml:space="preserve"> the </w:t>
      </w:r>
      <w:r w:rsidR="00A5284E" w:rsidRPr="0073165A">
        <w:rPr>
          <w:rFonts w:ascii="Garamond" w:hAnsi="Garamond" w:cs="Calibri-Light"/>
          <w:sz w:val="24"/>
          <w:szCs w:val="24"/>
        </w:rPr>
        <w:t xml:space="preserve">larger </w:t>
      </w:r>
      <w:r w:rsidR="00731901" w:rsidRPr="0073165A">
        <w:rPr>
          <w:rFonts w:ascii="Garamond" w:hAnsi="Garamond" w:cs="Calibri-Light"/>
          <w:sz w:val="24"/>
          <w:szCs w:val="24"/>
        </w:rPr>
        <w:t xml:space="preserve">relationship between </w:t>
      </w:r>
      <w:r w:rsidR="00611E06" w:rsidRPr="0073165A">
        <w:rPr>
          <w:rFonts w:ascii="Garamond" w:hAnsi="Garamond" w:cs="Calibri-Light"/>
          <w:sz w:val="24"/>
          <w:szCs w:val="24"/>
        </w:rPr>
        <w:t>knowledge and power</w:t>
      </w:r>
      <w:r w:rsidR="00ED4FE5" w:rsidRPr="0073165A">
        <w:rPr>
          <w:rFonts w:ascii="Garamond" w:hAnsi="Garamond" w:cs="Calibri-Light"/>
          <w:sz w:val="24"/>
          <w:szCs w:val="24"/>
        </w:rPr>
        <w:t xml:space="preserve"> </w:t>
      </w:r>
      <w:r w:rsidR="007E6A37" w:rsidRPr="0073165A">
        <w:rPr>
          <w:rFonts w:ascii="Garamond" w:hAnsi="Garamond" w:cs="Calibri-Light"/>
          <w:sz w:val="24"/>
          <w:szCs w:val="24"/>
        </w:rPr>
        <w:t>and</w:t>
      </w:r>
      <w:r w:rsidR="00ED4FE5" w:rsidRPr="0073165A">
        <w:rPr>
          <w:rFonts w:ascii="Garamond" w:hAnsi="Garamond" w:cs="Calibri-Light"/>
          <w:sz w:val="24"/>
          <w:szCs w:val="24"/>
        </w:rPr>
        <w:t xml:space="preserve"> </w:t>
      </w:r>
      <w:r w:rsidR="00251586" w:rsidRPr="0073165A">
        <w:rPr>
          <w:rFonts w:ascii="Garamond" w:hAnsi="Garamond" w:cs="Calibri-Light"/>
          <w:sz w:val="24"/>
          <w:szCs w:val="24"/>
        </w:rPr>
        <w:t xml:space="preserve">(b) </w:t>
      </w:r>
      <w:r w:rsidR="00ED4FE5" w:rsidRPr="0073165A">
        <w:rPr>
          <w:rFonts w:ascii="Garamond" w:hAnsi="Garamond" w:cs="Calibri-Light"/>
          <w:sz w:val="24"/>
          <w:szCs w:val="24"/>
        </w:rPr>
        <w:t>the role of knowledge creation in social change</w:t>
      </w:r>
      <w:r w:rsidR="00C30DB2" w:rsidRPr="0073165A">
        <w:rPr>
          <w:rFonts w:ascii="Garamond" w:hAnsi="Garamond" w:cs="Calibri-Light"/>
          <w:sz w:val="24"/>
          <w:szCs w:val="24"/>
        </w:rPr>
        <w:t xml:space="preserve">. </w:t>
      </w:r>
      <w:r w:rsidR="00410EA3" w:rsidRPr="0073165A">
        <w:rPr>
          <w:rFonts w:ascii="Garamond" w:hAnsi="Garamond" w:cs="Calibri-Light"/>
          <w:sz w:val="24"/>
          <w:szCs w:val="24"/>
        </w:rPr>
        <w:t>As part of this reflection, we</w:t>
      </w:r>
      <w:r w:rsidR="005F36D8" w:rsidRPr="0073165A">
        <w:rPr>
          <w:rFonts w:ascii="Garamond" w:hAnsi="Garamond" w:cs="Calibri-Light"/>
          <w:sz w:val="24"/>
          <w:szCs w:val="24"/>
        </w:rPr>
        <w:t xml:space="preserve"> </w:t>
      </w:r>
      <w:r w:rsidR="006E767F" w:rsidRPr="0073165A">
        <w:rPr>
          <w:rFonts w:ascii="Garamond" w:hAnsi="Garamond" w:cs="Calibri-Light"/>
          <w:sz w:val="24"/>
          <w:szCs w:val="24"/>
        </w:rPr>
        <w:t xml:space="preserve">examine </w:t>
      </w:r>
      <w:r w:rsidR="00386A47">
        <w:rPr>
          <w:rFonts w:ascii="Garamond" w:hAnsi="Garamond" w:cs="Calibri-Light"/>
          <w:sz w:val="24"/>
          <w:szCs w:val="24"/>
        </w:rPr>
        <w:t>Freirean participatory</w:t>
      </w:r>
      <w:r w:rsidR="006E767F" w:rsidRPr="0073165A">
        <w:rPr>
          <w:rFonts w:ascii="Garamond" w:hAnsi="Garamond" w:cs="Calibri-Light"/>
          <w:sz w:val="24"/>
          <w:szCs w:val="24"/>
        </w:rPr>
        <w:t xml:space="preserve"> action research</w:t>
      </w:r>
      <w:r w:rsidR="00446A2C" w:rsidRPr="0073165A">
        <w:rPr>
          <w:rFonts w:ascii="Garamond" w:hAnsi="Garamond" w:cs="Calibri-Light"/>
          <w:sz w:val="24"/>
          <w:szCs w:val="24"/>
        </w:rPr>
        <w:t xml:space="preserve">, </w:t>
      </w:r>
      <w:r w:rsidR="00F52764" w:rsidRPr="0073165A">
        <w:rPr>
          <w:rFonts w:ascii="Garamond" w:hAnsi="Garamond" w:cs="Calibri-Light"/>
          <w:sz w:val="24"/>
          <w:szCs w:val="24"/>
        </w:rPr>
        <w:t>in</w:t>
      </w:r>
      <w:r w:rsidR="00E14FF9" w:rsidRPr="0073165A">
        <w:rPr>
          <w:rFonts w:ascii="Garamond" w:hAnsi="Garamond" w:cs="Calibri-Light"/>
          <w:sz w:val="24"/>
          <w:szCs w:val="24"/>
        </w:rPr>
        <w:t>stitutional ethnography</w:t>
      </w:r>
      <w:r w:rsidR="00433C05">
        <w:rPr>
          <w:rFonts w:ascii="Garamond" w:hAnsi="Garamond" w:cs="Calibri-Light"/>
          <w:sz w:val="24"/>
          <w:szCs w:val="24"/>
        </w:rPr>
        <w:t>,</w:t>
      </w:r>
      <w:r w:rsidR="00E14FF9" w:rsidRPr="0073165A">
        <w:rPr>
          <w:rFonts w:ascii="Garamond" w:hAnsi="Garamond" w:cs="Calibri-Light"/>
          <w:sz w:val="24"/>
          <w:szCs w:val="24"/>
        </w:rPr>
        <w:t xml:space="preserve"> </w:t>
      </w:r>
      <w:r w:rsidR="00433C05">
        <w:rPr>
          <w:rFonts w:ascii="Garamond" w:hAnsi="Garamond" w:cs="Calibri-Light"/>
          <w:sz w:val="24"/>
          <w:szCs w:val="24"/>
        </w:rPr>
        <w:t>and</w:t>
      </w:r>
      <w:r w:rsidR="00E14FF9" w:rsidRPr="0073165A">
        <w:rPr>
          <w:rFonts w:ascii="Garamond" w:hAnsi="Garamond" w:cs="Calibri-Light"/>
          <w:sz w:val="24"/>
          <w:szCs w:val="24"/>
        </w:rPr>
        <w:t xml:space="preserve"> </w:t>
      </w:r>
      <w:r w:rsidR="00C81943" w:rsidRPr="0073165A">
        <w:rPr>
          <w:rFonts w:ascii="Garamond" w:hAnsi="Garamond" w:cs="Calibri-Light"/>
          <w:sz w:val="24"/>
          <w:szCs w:val="24"/>
        </w:rPr>
        <w:t xml:space="preserve">indigenous </w:t>
      </w:r>
      <w:r w:rsidR="00FE4CBE" w:rsidRPr="0073165A">
        <w:rPr>
          <w:rFonts w:ascii="Garamond" w:hAnsi="Garamond" w:cs="Calibri-Light"/>
          <w:sz w:val="24"/>
          <w:szCs w:val="24"/>
        </w:rPr>
        <w:t xml:space="preserve">and Black feminist </w:t>
      </w:r>
      <w:r w:rsidR="00C81943" w:rsidRPr="0073165A">
        <w:rPr>
          <w:rFonts w:ascii="Garamond" w:hAnsi="Garamond" w:cs="Calibri-Light"/>
          <w:sz w:val="24"/>
          <w:szCs w:val="24"/>
        </w:rPr>
        <w:t>research paradigms.</w:t>
      </w:r>
    </w:p>
    <w:p w14:paraId="2EEBDE66" w14:textId="29BFBA96" w:rsidR="00EA7B9E" w:rsidRPr="0073165A" w:rsidRDefault="00EA7B9E" w:rsidP="0073165A">
      <w:pPr>
        <w:spacing w:after="0" w:line="240" w:lineRule="auto"/>
        <w:rPr>
          <w:rFonts w:ascii="Garamond" w:hAnsi="Garamond" w:cs="Calibri-Light"/>
          <w:sz w:val="24"/>
          <w:szCs w:val="24"/>
        </w:rPr>
      </w:pPr>
    </w:p>
    <w:p w14:paraId="3B65C391" w14:textId="201A2F1E" w:rsidR="00EA7B9E" w:rsidRDefault="00637890" w:rsidP="0073165A">
      <w:pPr>
        <w:spacing w:after="0" w:line="240" w:lineRule="auto"/>
        <w:rPr>
          <w:rFonts w:ascii="Garamond" w:hAnsi="Garamond" w:cs="Calibri-Light"/>
          <w:sz w:val="24"/>
          <w:szCs w:val="24"/>
        </w:rPr>
      </w:pPr>
      <w:r>
        <w:rPr>
          <w:rFonts w:ascii="Garamond" w:hAnsi="Garamond" w:cs="Calibri-Light"/>
          <w:sz w:val="24"/>
          <w:szCs w:val="24"/>
        </w:rPr>
        <w:t>LEARNING OUTCOMES</w:t>
      </w:r>
    </w:p>
    <w:p w14:paraId="278E6512" w14:textId="77777777" w:rsidR="002E1E46" w:rsidRPr="0073165A" w:rsidRDefault="002E1E46" w:rsidP="0073165A">
      <w:pPr>
        <w:spacing w:after="0" w:line="240" w:lineRule="auto"/>
        <w:rPr>
          <w:rFonts w:ascii="Garamond" w:hAnsi="Garamond" w:cs="Calibri-Light"/>
          <w:sz w:val="24"/>
          <w:szCs w:val="24"/>
        </w:rPr>
      </w:pPr>
    </w:p>
    <w:p w14:paraId="61101C5E" w14:textId="3692295F" w:rsidR="00C60D73" w:rsidRPr="00BD4F5C" w:rsidRDefault="00C60D73" w:rsidP="00BD4F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sz w:val="24"/>
          <w:szCs w:val="24"/>
        </w:rPr>
      </w:pPr>
      <w:r w:rsidRPr="00BD4F5C">
        <w:rPr>
          <w:rFonts w:ascii="Garamond" w:hAnsi="Garamond" w:cs="Calibri-Light"/>
          <w:sz w:val="24"/>
          <w:szCs w:val="24"/>
        </w:rPr>
        <w:t xml:space="preserve">Describe </w:t>
      </w:r>
      <w:r w:rsidR="00C16EE2" w:rsidRPr="00BD4F5C">
        <w:rPr>
          <w:rFonts w:ascii="Garamond" w:hAnsi="Garamond" w:cs="Calibri-Light"/>
          <w:sz w:val="24"/>
          <w:szCs w:val="24"/>
        </w:rPr>
        <w:t>key</w:t>
      </w:r>
      <w:r w:rsidR="0088615D" w:rsidRPr="00BD4F5C">
        <w:rPr>
          <w:rFonts w:ascii="Garamond" w:hAnsi="Garamond" w:cs="Calibri-Light"/>
          <w:sz w:val="24"/>
          <w:szCs w:val="24"/>
        </w:rPr>
        <w:t xml:space="preserve"> qualitative methods </w:t>
      </w:r>
      <w:r w:rsidR="00473199" w:rsidRPr="00BD4F5C">
        <w:rPr>
          <w:rFonts w:ascii="Garamond" w:hAnsi="Garamond" w:cs="Calibri-Light"/>
          <w:sz w:val="24"/>
          <w:szCs w:val="24"/>
        </w:rPr>
        <w:t>of</w:t>
      </w:r>
      <w:r w:rsidR="0088615D" w:rsidRPr="00BD4F5C">
        <w:rPr>
          <w:rFonts w:ascii="Garamond" w:hAnsi="Garamond" w:cs="Calibri-Light"/>
          <w:sz w:val="24"/>
          <w:szCs w:val="24"/>
        </w:rPr>
        <w:t xml:space="preserve"> data collection including observation, interview</w:t>
      </w:r>
      <w:r w:rsidR="00473199" w:rsidRPr="00BD4F5C">
        <w:rPr>
          <w:rFonts w:ascii="Garamond" w:hAnsi="Garamond" w:cs="Calibri-Light"/>
          <w:sz w:val="24"/>
          <w:szCs w:val="24"/>
        </w:rPr>
        <w:t>s</w:t>
      </w:r>
      <w:r w:rsidR="0088615D" w:rsidRPr="00BD4F5C">
        <w:rPr>
          <w:rFonts w:ascii="Garamond" w:hAnsi="Garamond" w:cs="Calibri-Light"/>
          <w:sz w:val="24"/>
          <w:szCs w:val="24"/>
        </w:rPr>
        <w:t>, focus groups</w:t>
      </w:r>
      <w:r w:rsidR="00D03BE5" w:rsidRPr="00BD4F5C">
        <w:rPr>
          <w:rFonts w:ascii="Garamond" w:hAnsi="Garamond" w:cs="Calibri-Light"/>
          <w:sz w:val="24"/>
          <w:szCs w:val="24"/>
        </w:rPr>
        <w:t>,</w:t>
      </w:r>
      <w:r w:rsidR="000429BA" w:rsidRPr="00BD4F5C">
        <w:rPr>
          <w:rFonts w:ascii="Garamond" w:hAnsi="Garamond" w:cs="Calibri-Light"/>
          <w:sz w:val="24"/>
          <w:szCs w:val="24"/>
        </w:rPr>
        <w:t xml:space="preserve"> ethnography,</w:t>
      </w:r>
      <w:r w:rsidR="00D03BE5" w:rsidRPr="00BD4F5C">
        <w:rPr>
          <w:rFonts w:ascii="Garamond" w:hAnsi="Garamond" w:cs="Calibri-Light"/>
          <w:sz w:val="24"/>
          <w:szCs w:val="24"/>
        </w:rPr>
        <w:t xml:space="preserve"> </w:t>
      </w:r>
      <w:r w:rsidR="006523A4" w:rsidRPr="00BD4F5C">
        <w:rPr>
          <w:rFonts w:ascii="Garamond" w:hAnsi="Garamond" w:cs="Calibri-Light"/>
          <w:sz w:val="24"/>
          <w:szCs w:val="24"/>
        </w:rPr>
        <w:t xml:space="preserve">and </w:t>
      </w:r>
      <w:r w:rsidR="00D03BE5" w:rsidRPr="00BD4F5C">
        <w:rPr>
          <w:rFonts w:ascii="Garamond" w:hAnsi="Garamond" w:cs="Calibri-Light"/>
          <w:sz w:val="24"/>
          <w:szCs w:val="24"/>
        </w:rPr>
        <w:t>historical research</w:t>
      </w:r>
      <w:r w:rsidR="00C16EE2" w:rsidRPr="00BD4F5C">
        <w:rPr>
          <w:rFonts w:ascii="Garamond" w:hAnsi="Garamond" w:cs="Calibri-Light"/>
          <w:sz w:val="24"/>
          <w:szCs w:val="24"/>
        </w:rPr>
        <w:t>.</w:t>
      </w:r>
    </w:p>
    <w:p w14:paraId="472FDFF5" w14:textId="4E50A76E" w:rsidR="00C16EE2" w:rsidRPr="00BD4F5C" w:rsidRDefault="00C16EE2" w:rsidP="00BD4F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sz w:val="24"/>
          <w:szCs w:val="24"/>
        </w:rPr>
      </w:pPr>
      <w:r w:rsidRPr="00BD4F5C">
        <w:rPr>
          <w:rFonts w:ascii="Garamond" w:hAnsi="Garamond" w:cs="Calibri-Light"/>
          <w:sz w:val="24"/>
          <w:szCs w:val="24"/>
        </w:rPr>
        <w:t>Identify the strengths and limitations of each</w:t>
      </w:r>
      <w:r w:rsidR="002C225E" w:rsidRPr="00BD4F5C">
        <w:rPr>
          <w:rFonts w:ascii="Garamond" w:hAnsi="Garamond" w:cs="Calibri-Light"/>
          <w:sz w:val="24"/>
          <w:szCs w:val="24"/>
        </w:rPr>
        <w:t xml:space="preserve"> data collection technique</w:t>
      </w:r>
      <w:r w:rsidRPr="00BD4F5C">
        <w:rPr>
          <w:rFonts w:ascii="Garamond" w:hAnsi="Garamond" w:cs="Calibri-Light"/>
          <w:sz w:val="24"/>
          <w:szCs w:val="24"/>
        </w:rPr>
        <w:t>.</w:t>
      </w:r>
    </w:p>
    <w:p w14:paraId="18BA60EF" w14:textId="75985D9A" w:rsidR="00B553A4" w:rsidRPr="00BD4F5C" w:rsidRDefault="006B2620" w:rsidP="00BD4F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sz w:val="24"/>
          <w:szCs w:val="24"/>
        </w:rPr>
      </w:pPr>
      <w:r w:rsidRPr="00BD4F5C">
        <w:rPr>
          <w:rFonts w:ascii="Garamond" w:hAnsi="Garamond" w:cs="Calibri-Light"/>
          <w:sz w:val="24"/>
          <w:szCs w:val="24"/>
        </w:rPr>
        <w:t xml:space="preserve">Explain </w:t>
      </w:r>
      <w:r w:rsidR="00015281" w:rsidRPr="00BD4F5C">
        <w:rPr>
          <w:rFonts w:ascii="Garamond" w:hAnsi="Garamond" w:cs="Calibri-Light"/>
          <w:sz w:val="24"/>
          <w:szCs w:val="24"/>
        </w:rPr>
        <w:t>at least three different approaches to qualitative data analysis</w:t>
      </w:r>
      <w:r w:rsidR="00D43FE9" w:rsidRPr="00BD4F5C">
        <w:rPr>
          <w:rFonts w:ascii="Garamond" w:hAnsi="Garamond" w:cs="Calibri-Light"/>
          <w:sz w:val="24"/>
          <w:szCs w:val="24"/>
        </w:rPr>
        <w:t xml:space="preserve"> and apply one of them.</w:t>
      </w:r>
    </w:p>
    <w:p w14:paraId="25EA8F15" w14:textId="463C1BA1" w:rsidR="00214BE0" w:rsidRPr="00BD4F5C" w:rsidRDefault="00214BE0" w:rsidP="00BD4F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sz w:val="24"/>
          <w:szCs w:val="24"/>
        </w:rPr>
      </w:pPr>
      <w:r w:rsidRPr="00BD4F5C">
        <w:rPr>
          <w:rFonts w:ascii="Garamond" w:hAnsi="Garamond" w:cs="Calibri-Light"/>
          <w:sz w:val="24"/>
          <w:szCs w:val="24"/>
        </w:rPr>
        <w:t>Formulate appropriate research questions.</w:t>
      </w:r>
    </w:p>
    <w:p w14:paraId="1A4B530F" w14:textId="1BF5B613" w:rsidR="00694100" w:rsidRPr="00BD4F5C" w:rsidRDefault="00694100" w:rsidP="00BD4F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sz w:val="24"/>
          <w:szCs w:val="24"/>
        </w:rPr>
      </w:pPr>
      <w:r w:rsidRPr="00BD4F5C">
        <w:rPr>
          <w:rFonts w:ascii="Garamond" w:hAnsi="Garamond" w:cs="Calibri-Light"/>
          <w:sz w:val="24"/>
          <w:szCs w:val="24"/>
        </w:rPr>
        <w:t>D</w:t>
      </w:r>
      <w:r w:rsidR="00C21454" w:rsidRPr="00BD4F5C">
        <w:rPr>
          <w:rFonts w:ascii="Garamond" w:hAnsi="Garamond" w:cs="Calibri-Light"/>
          <w:sz w:val="24"/>
          <w:szCs w:val="24"/>
        </w:rPr>
        <w:t xml:space="preserve">efine and explain key </w:t>
      </w:r>
      <w:r w:rsidR="00401489" w:rsidRPr="00BD4F5C">
        <w:rPr>
          <w:rFonts w:ascii="Garamond" w:hAnsi="Garamond" w:cs="Calibri-Light"/>
          <w:sz w:val="24"/>
          <w:szCs w:val="24"/>
        </w:rPr>
        <w:t>concepts in research ethics</w:t>
      </w:r>
      <w:r w:rsidR="0004678C" w:rsidRPr="00BD4F5C">
        <w:rPr>
          <w:rFonts w:ascii="Garamond" w:hAnsi="Garamond" w:cs="Calibri-Light"/>
          <w:sz w:val="24"/>
          <w:szCs w:val="24"/>
        </w:rPr>
        <w:t xml:space="preserve"> from the Canadian Panel on Research Ethics’ </w:t>
      </w:r>
      <w:r w:rsidR="009A317D" w:rsidRPr="00BD4F5C">
        <w:rPr>
          <w:rFonts w:ascii="Garamond" w:hAnsi="Garamond" w:cs="Calibri-Light"/>
          <w:sz w:val="24"/>
          <w:szCs w:val="24"/>
        </w:rPr>
        <w:t>Tutorial (CORE).</w:t>
      </w:r>
    </w:p>
    <w:p w14:paraId="5BD27281" w14:textId="3C083295" w:rsidR="003F4218" w:rsidRPr="00BD4F5C" w:rsidRDefault="00DC680E" w:rsidP="00BD4F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sz w:val="24"/>
          <w:szCs w:val="24"/>
        </w:rPr>
      </w:pPr>
      <w:r w:rsidRPr="00BD4F5C">
        <w:rPr>
          <w:rFonts w:ascii="Garamond" w:hAnsi="Garamond" w:cs="Calibri-Light"/>
          <w:sz w:val="24"/>
          <w:szCs w:val="24"/>
        </w:rPr>
        <w:t xml:space="preserve">Develop </w:t>
      </w:r>
      <w:r w:rsidR="00287036" w:rsidRPr="00BD4F5C">
        <w:rPr>
          <w:rFonts w:ascii="Garamond" w:hAnsi="Garamond" w:cs="Calibri-Light"/>
          <w:sz w:val="24"/>
          <w:szCs w:val="24"/>
        </w:rPr>
        <w:t>research project</w:t>
      </w:r>
      <w:r w:rsidRPr="00BD4F5C">
        <w:rPr>
          <w:rFonts w:ascii="Garamond" w:hAnsi="Garamond" w:cs="Calibri-Light"/>
          <w:sz w:val="24"/>
          <w:szCs w:val="24"/>
        </w:rPr>
        <w:t xml:space="preserve"> proposal </w:t>
      </w:r>
      <w:r w:rsidR="008C6AF6" w:rsidRPr="00BD4F5C">
        <w:rPr>
          <w:rFonts w:ascii="Garamond" w:hAnsi="Garamond" w:cs="Calibri-Light"/>
          <w:sz w:val="24"/>
          <w:szCs w:val="24"/>
        </w:rPr>
        <w:t>consisting of research design, ethics considerations, literature review</w:t>
      </w:r>
      <w:r w:rsidR="00990849" w:rsidRPr="00BD4F5C">
        <w:rPr>
          <w:rFonts w:ascii="Garamond" w:hAnsi="Garamond" w:cs="Calibri-Light"/>
          <w:sz w:val="24"/>
          <w:szCs w:val="24"/>
        </w:rPr>
        <w:t>, and interview and/or focus group guide.</w:t>
      </w:r>
      <w:r w:rsidRPr="00BD4F5C">
        <w:rPr>
          <w:rFonts w:ascii="Garamond" w:hAnsi="Garamond" w:cs="Calibri-Light"/>
          <w:sz w:val="24"/>
          <w:szCs w:val="24"/>
        </w:rPr>
        <w:t xml:space="preserve"> </w:t>
      </w:r>
    </w:p>
    <w:p w14:paraId="1F6B0079" w14:textId="6A9C923C" w:rsidR="00A0001E" w:rsidRPr="00BD4F5C" w:rsidRDefault="00A0001E" w:rsidP="00BD4F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sz w:val="24"/>
          <w:szCs w:val="24"/>
        </w:rPr>
      </w:pPr>
      <w:r w:rsidRPr="00BD4F5C">
        <w:rPr>
          <w:rFonts w:ascii="Garamond" w:hAnsi="Garamond" w:cs="Calibri-Light"/>
          <w:sz w:val="24"/>
          <w:szCs w:val="24"/>
        </w:rPr>
        <w:t>Conduct</w:t>
      </w:r>
      <w:r w:rsidR="00A123EB" w:rsidRPr="00BD4F5C">
        <w:rPr>
          <w:rFonts w:ascii="Garamond" w:hAnsi="Garamond" w:cs="Calibri-Light"/>
          <w:sz w:val="24"/>
          <w:szCs w:val="24"/>
        </w:rPr>
        <w:t xml:space="preserve">, transcribe and analyze </w:t>
      </w:r>
      <w:r w:rsidRPr="00BD4F5C">
        <w:rPr>
          <w:rFonts w:ascii="Garamond" w:hAnsi="Garamond" w:cs="Calibri-Light"/>
          <w:sz w:val="24"/>
          <w:szCs w:val="24"/>
        </w:rPr>
        <w:t>a practice</w:t>
      </w:r>
      <w:r w:rsidR="0027598E" w:rsidRPr="00BD4F5C">
        <w:rPr>
          <w:rFonts w:ascii="Garamond" w:hAnsi="Garamond" w:cs="Calibri-Light"/>
          <w:sz w:val="24"/>
          <w:szCs w:val="24"/>
        </w:rPr>
        <w:t>-</w:t>
      </w:r>
      <w:r w:rsidRPr="00BD4F5C">
        <w:rPr>
          <w:rFonts w:ascii="Garamond" w:hAnsi="Garamond" w:cs="Calibri-Light"/>
          <w:sz w:val="24"/>
          <w:szCs w:val="24"/>
        </w:rPr>
        <w:t>interview</w:t>
      </w:r>
      <w:r w:rsidR="00BA2E28" w:rsidRPr="00BD4F5C">
        <w:rPr>
          <w:rFonts w:ascii="Garamond" w:hAnsi="Garamond" w:cs="Calibri-Light"/>
          <w:sz w:val="24"/>
          <w:szCs w:val="24"/>
        </w:rPr>
        <w:t>.</w:t>
      </w:r>
    </w:p>
    <w:p w14:paraId="45499AEA" w14:textId="2CF0B76C" w:rsidR="00654F80" w:rsidRPr="00B42997" w:rsidRDefault="00654F80" w:rsidP="00BD4F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sz w:val="24"/>
          <w:szCs w:val="24"/>
        </w:rPr>
      </w:pPr>
      <w:r w:rsidRPr="00B42997">
        <w:rPr>
          <w:rFonts w:ascii="Garamond" w:hAnsi="Garamond" w:cs="Calibri-Light"/>
          <w:sz w:val="24"/>
          <w:szCs w:val="24"/>
        </w:rPr>
        <w:t>Carry out a</w:t>
      </w:r>
      <w:r w:rsidR="00FC65B7" w:rsidRPr="00B42997">
        <w:rPr>
          <w:rFonts w:ascii="Garamond" w:hAnsi="Garamond" w:cs="Calibri-Light"/>
          <w:sz w:val="24"/>
          <w:szCs w:val="24"/>
        </w:rPr>
        <w:t xml:space="preserve"> non-participant / unobtrusive observation</w:t>
      </w:r>
      <w:r w:rsidR="00B42997" w:rsidRPr="00B42997">
        <w:rPr>
          <w:rFonts w:ascii="Garamond" w:hAnsi="Garamond" w:cs="Calibri-Light"/>
          <w:sz w:val="24"/>
          <w:szCs w:val="24"/>
        </w:rPr>
        <w:t xml:space="preserve"> and produc</w:t>
      </w:r>
      <w:r w:rsidR="00B42997">
        <w:rPr>
          <w:rFonts w:ascii="Garamond" w:hAnsi="Garamond" w:cs="Calibri-Light"/>
          <w:sz w:val="24"/>
          <w:szCs w:val="24"/>
        </w:rPr>
        <w:t>e a report</w:t>
      </w:r>
      <w:r w:rsidR="002469B7" w:rsidRPr="00B42997">
        <w:rPr>
          <w:rFonts w:ascii="Garamond" w:hAnsi="Garamond" w:cs="Calibri-Light"/>
          <w:sz w:val="24"/>
          <w:szCs w:val="24"/>
        </w:rPr>
        <w:t>.</w:t>
      </w:r>
    </w:p>
    <w:p w14:paraId="4D620993" w14:textId="429C0C22" w:rsidR="00696ABA" w:rsidRDefault="00000278" w:rsidP="00BD4F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sz w:val="24"/>
          <w:szCs w:val="24"/>
        </w:rPr>
      </w:pPr>
      <w:r w:rsidRPr="00BD4F5C">
        <w:rPr>
          <w:rFonts w:ascii="Garamond" w:hAnsi="Garamond" w:cs="Calibri-Light"/>
          <w:sz w:val="24"/>
          <w:szCs w:val="24"/>
        </w:rPr>
        <w:t xml:space="preserve">Discuss </w:t>
      </w:r>
      <w:r w:rsidR="00C11778">
        <w:rPr>
          <w:rFonts w:ascii="Garamond" w:hAnsi="Garamond" w:cs="Calibri-Light"/>
          <w:sz w:val="24"/>
          <w:szCs w:val="24"/>
        </w:rPr>
        <w:t xml:space="preserve">key features of </w:t>
      </w:r>
      <w:r w:rsidR="00E70137" w:rsidRPr="00BD4F5C">
        <w:rPr>
          <w:rFonts w:ascii="Garamond" w:hAnsi="Garamond" w:cs="Calibri-Light"/>
          <w:sz w:val="24"/>
          <w:szCs w:val="24"/>
        </w:rPr>
        <w:t xml:space="preserve">grounded theory </w:t>
      </w:r>
      <w:r w:rsidR="00C11778">
        <w:rPr>
          <w:rFonts w:ascii="Garamond" w:hAnsi="Garamond" w:cs="Calibri-Light"/>
          <w:sz w:val="24"/>
          <w:szCs w:val="24"/>
        </w:rPr>
        <w:t>and the process of induction.</w:t>
      </w:r>
    </w:p>
    <w:p w14:paraId="778A4126" w14:textId="417FEB64" w:rsidR="00886E8F" w:rsidRDefault="00886E8F" w:rsidP="00BD4F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sz w:val="24"/>
          <w:szCs w:val="24"/>
        </w:rPr>
      </w:pPr>
      <w:r>
        <w:rPr>
          <w:rFonts w:ascii="Garamond" w:hAnsi="Garamond" w:cs="Calibri-Light"/>
          <w:sz w:val="24"/>
          <w:szCs w:val="24"/>
        </w:rPr>
        <w:t xml:space="preserve">Compare the priorities and objectives across </w:t>
      </w:r>
      <w:r w:rsidR="00B32E69">
        <w:rPr>
          <w:rFonts w:ascii="Garamond" w:hAnsi="Garamond" w:cs="Calibri-Light"/>
          <w:sz w:val="24"/>
          <w:szCs w:val="24"/>
        </w:rPr>
        <w:t>critical, relational, social justice and action-oriented</w:t>
      </w:r>
      <w:r w:rsidR="00136612">
        <w:rPr>
          <w:rFonts w:ascii="Garamond" w:hAnsi="Garamond" w:cs="Calibri-Light"/>
          <w:sz w:val="24"/>
          <w:szCs w:val="24"/>
        </w:rPr>
        <w:t xml:space="preserve"> methodological frameworks.</w:t>
      </w:r>
    </w:p>
    <w:p w14:paraId="6376359D" w14:textId="3F36BB05" w:rsidR="00BF150E" w:rsidRPr="00BD4F5C" w:rsidRDefault="00BF150E" w:rsidP="00BD4F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sz w:val="24"/>
          <w:szCs w:val="24"/>
        </w:rPr>
      </w:pPr>
      <w:r>
        <w:rPr>
          <w:rFonts w:ascii="Garamond" w:hAnsi="Garamond" w:cs="Calibri-Light"/>
          <w:sz w:val="24"/>
          <w:szCs w:val="24"/>
        </w:rPr>
        <w:t>Explain the importance of reflexivity and positionality</w:t>
      </w:r>
      <w:r w:rsidR="008E02F1">
        <w:rPr>
          <w:rFonts w:ascii="Garamond" w:hAnsi="Garamond" w:cs="Calibri-Light"/>
          <w:sz w:val="24"/>
          <w:szCs w:val="24"/>
        </w:rPr>
        <w:t xml:space="preserve"> in research.</w:t>
      </w:r>
    </w:p>
    <w:p w14:paraId="65878396" w14:textId="77777777" w:rsidR="00214BE0" w:rsidRPr="00C64A6D" w:rsidRDefault="00214BE0" w:rsidP="0073165A">
      <w:p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sz w:val="24"/>
          <w:szCs w:val="24"/>
        </w:rPr>
      </w:pPr>
    </w:p>
    <w:p w14:paraId="557D1B1A" w14:textId="77777777" w:rsidR="002F11E1" w:rsidRDefault="002F11E1" w:rsidP="0073165A">
      <w:p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sz w:val="24"/>
          <w:szCs w:val="24"/>
        </w:rPr>
      </w:pPr>
    </w:p>
    <w:p w14:paraId="7F5F4635" w14:textId="3B85879E" w:rsidR="00833EFF" w:rsidRDefault="00833EFF" w:rsidP="0073165A">
      <w:p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sz w:val="24"/>
          <w:szCs w:val="24"/>
        </w:rPr>
      </w:pPr>
      <w:r>
        <w:rPr>
          <w:rFonts w:ascii="Garamond" w:hAnsi="Garamond" w:cs="Calibri-Light"/>
          <w:sz w:val="24"/>
          <w:szCs w:val="24"/>
        </w:rPr>
        <w:t>COURSE FORMAT</w:t>
      </w:r>
    </w:p>
    <w:p w14:paraId="0CB083B4" w14:textId="77777777" w:rsidR="002F11E1" w:rsidRDefault="002F11E1" w:rsidP="0073165A">
      <w:p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sz w:val="24"/>
          <w:szCs w:val="24"/>
        </w:rPr>
      </w:pPr>
    </w:p>
    <w:p w14:paraId="65EE1F84" w14:textId="2440C6F7" w:rsidR="00833EFF" w:rsidRDefault="00F60999" w:rsidP="0073165A">
      <w:p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sz w:val="24"/>
          <w:szCs w:val="24"/>
        </w:rPr>
      </w:pPr>
      <w:r>
        <w:rPr>
          <w:rFonts w:ascii="Garamond" w:hAnsi="Garamond" w:cs="Calibri-Light"/>
          <w:sz w:val="24"/>
          <w:szCs w:val="24"/>
        </w:rPr>
        <w:t xml:space="preserve">In this course, students will work on a qualitative research project and go through all the stages that </w:t>
      </w:r>
      <w:r w:rsidR="00290029">
        <w:rPr>
          <w:rFonts w:ascii="Garamond" w:hAnsi="Garamond" w:cs="Calibri-Light"/>
          <w:sz w:val="24"/>
          <w:szCs w:val="24"/>
        </w:rPr>
        <w:t xml:space="preserve">researchers normally do, from </w:t>
      </w:r>
      <w:r w:rsidR="00F853F9">
        <w:rPr>
          <w:rFonts w:ascii="Garamond" w:hAnsi="Garamond" w:cs="Calibri-Light"/>
          <w:sz w:val="24"/>
          <w:szCs w:val="24"/>
        </w:rPr>
        <w:t xml:space="preserve">research question conceptualization, to drafting a proposal, to analyzing data. </w:t>
      </w:r>
      <w:r w:rsidR="00673BEC">
        <w:rPr>
          <w:rFonts w:ascii="Garamond" w:hAnsi="Garamond" w:cs="Calibri-Light"/>
          <w:sz w:val="24"/>
          <w:szCs w:val="24"/>
        </w:rPr>
        <w:t xml:space="preserve">The course is </w:t>
      </w:r>
      <w:r w:rsidR="0053449B">
        <w:rPr>
          <w:rFonts w:ascii="Garamond" w:hAnsi="Garamond" w:cs="Calibri-Light"/>
          <w:sz w:val="24"/>
          <w:szCs w:val="24"/>
        </w:rPr>
        <w:t xml:space="preserve">organized in a way that </w:t>
      </w:r>
      <w:r w:rsidR="00905758">
        <w:rPr>
          <w:rFonts w:ascii="Garamond" w:hAnsi="Garamond" w:cs="Calibri-Light"/>
          <w:sz w:val="24"/>
          <w:szCs w:val="24"/>
        </w:rPr>
        <w:t xml:space="preserve">enables its </w:t>
      </w:r>
      <w:r w:rsidR="00B024E0">
        <w:rPr>
          <w:rFonts w:ascii="Garamond" w:hAnsi="Garamond" w:cs="Calibri-Light"/>
          <w:sz w:val="24"/>
          <w:szCs w:val="24"/>
        </w:rPr>
        <w:t>members</w:t>
      </w:r>
      <w:r w:rsidR="00905758">
        <w:rPr>
          <w:rFonts w:ascii="Garamond" w:hAnsi="Garamond" w:cs="Calibri-Light"/>
          <w:sz w:val="24"/>
          <w:szCs w:val="24"/>
        </w:rPr>
        <w:t xml:space="preserve"> to </w:t>
      </w:r>
      <w:r w:rsidR="004516F1">
        <w:rPr>
          <w:rFonts w:ascii="Garamond" w:hAnsi="Garamond" w:cs="Calibri-Light"/>
          <w:sz w:val="24"/>
          <w:szCs w:val="24"/>
        </w:rPr>
        <w:t>continuously engage in dialogue</w:t>
      </w:r>
      <w:r w:rsidR="002B68FF">
        <w:rPr>
          <w:rFonts w:ascii="Garamond" w:hAnsi="Garamond" w:cs="Calibri-Light"/>
          <w:sz w:val="24"/>
          <w:szCs w:val="24"/>
        </w:rPr>
        <w:t xml:space="preserve"> and reflexivity. Thus, </w:t>
      </w:r>
      <w:r w:rsidR="00386A40">
        <w:rPr>
          <w:rFonts w:ascii="Garamond" w:hAnsi="Garamond" w:cs="Calibri-Light"/>
          <w:sz w:val="24"/>
          <w:szCs w:val="24"/>
        </w:rPr>
        <w:t xml:space="preserve">consistent </w:t>
      </w:r>
      <w:r w:rsidR="002B68FF">
        <w:rPr>
          <w:rFonts w:ascii="Garamond" w:hAnsi="Garamond" w:cs="Calibri-Light"/>
          <w:sz w:val="24"/>
          <w:szCs w:val="24"/>
        </w:rPr>
        <w:t xml:space="preserve">attendance </w:t>
      </w:r>
      <w:r w:rsidR="00386A40">
        <w:rPr>
          <w:rFonts w:ascii="Garamond" w:hAnsi="Garamond" w:cs="Calibri-Light"/>
          <w:sz w:val="24"/>
          <w:szCs w:val="24"/>
        </w:rPr>
        <w:t xml:space="preserve">and participation </w:t>
      </w:r>
      <w:r w:rsidR="002B68FF">
        <w:rPr>
          <w:rFonts w:ascii="Garamond" w:hAnsi="Garamond" w:cs="Calibri-Light"/>
          <w:sz w:val="24"/>
          <w:szCs w:val="24"/>
        </w:rPr>
        <w:t>is required</w:t>
      </w:r>
      <w:r w:rsidR="00F853F9">
        <w:rPr>
          <w:rFonts w:ascii="Garamond" w:hAnsi="Garamond" w:cs="Calibri-Light"/>
          <w:sz w:val="24"/>
          <w:szCs w:val="24"/>
        </w:rPr>
        <w:t>. A</w:t>
      </w:r>
      <w:r w:rsidR="00BE4B60">
        <w:rPr>
          <w:rFonts w:ascii="Garamond" w:hAnsi="Garamond" w:cs="Calibri-Light"/>
          <w:sz w:val="24"/>
          <w:szCs w:val="24"/>
        </w:rPr>
        <w:t xml:space="preserve"> high degree of interaction</w:t>
      </w:r>
      <w:r w:rsidR="00673BEC">
        <w:rPr>
          <w:rFonts w:ascii="Garamond" w:hAnsi="Garamond" w:cs="Calibri-Light"/>
          <w:sz w:val="24"/>
          <w:szCs w:val="24"/>
        </w:rPr>
        <w:t xml:space="preserve"> will</w:t>
      </w:r>
      <w:r w:rsidR="00BE4B60">
        <w:rPr>
          <w:rFonts w:ascii="Garamond" w:hAnsi="Garamond" w:cs="Calibri-Light"/>
          <w:sz w:val="24"/>
          <w:szCs w:val="24"/>
        </w:rPr>
        <w:t xml:space="preserve"> take place</w:t>
      </w:r>
      <w:r w:rsidR="00B024E0">
        <w:rPr>
          <w:rFonts w:ascii="Garamond" w:hAnsi="Garamond" w:cs="Calibri-Light"/>
          <w:sz w:val="24"/>
          <w:szCs w:val="24"/>
        </w:rPr>
        <w:t xml:space="preserve"> in the form of small-group and class discussions.</w:t>
      </w:r>
      <w:r w:rsidR="00FC3C5F">
        <w:rPr>
          <w:rFonts w:ascii="Garamond" w:hAnsi="Garamond" w:cs="Calibri-Light"/>
          <w:sz w:val="24"/>
          <w:szCs w:val="24"/>
        </w:rPr>
        <w:t xml:space="preserve"> Students will be required to come to class with a completed written commentary on the </w:t>
      </w:r>
      <w:r w:rsidR="00CC0EAE">
        <w:rPr>
          <w:rFonts w:ascii="Garamond" w:hAnsi="Garamond" w:cs="Calibri-Light"/>
          <w:sz w:val="24"/>
          <w:szCs w:val="24"/>
        </w:rPr>
        <w:t>assigned readings and be prepared to engage in discussion.</w:t>
      </w:r>
      <w:r w:rsidR="00673BEC">
        <w:rPr>
          <w:rFonts w:ascii="Garamond" w:hAnsi="Garamond" w:cs="Calibri-Light"/>
          <w:sz w:val="24"/>
          <w:szCs w:val="24"/>
        </w:rPr>
        <w:t xml:space="preserve"> </w:t>
      </w:r>
      <w:r w:rsidR="004B06B8">
        <w:rPr>
          <w:rFonts w:ascii="Garamond" w:hAnsi="Garamond" w:cs="Calibri-Light"/>
          <w:sz w:val="24"/>
          <w:szCs w:val="24"/>
        </w:rPr>
        <w:t>Every Thursday, students will be given time to work independently on their project and receive one-on-one guidance and advice from the professor.</w:t>
      </w:r>
    </w:p>
    <w:p w14:paraId="7D5924D5" w14:textId="5FE6F517" w:rsidR="006B06DD" w:rsidRDefault="006B06DD" w:rsidP="0073165A">
      <w:p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sz w:val="24"/>
          <w:szCs w:val="24"/>
        </w:rPr>
      </w:pPr>
    </w:p>
    <w:p w14:paraId="3A555AFB" w14:textId="4D536EB4" w:rsidR="006B06DD" w:rsidRDefault="006B06DD" w:rsidP="0073165A">
      <w:p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sz w:val="24"/>
          <w:szCs w:val="24"/>
        </w:rPr>
      </w:pPr>
      <w:r>
        <w:rPr>
          <w:rFonts w:ascii="Garamond" w:hAnsi="Garamond" w:cs="Calibri-Light"/>
          <w:sz w:val="24"/>
          <w:szCs w:val="24"/>
        </w:rPr>
        <w:t>REQUIRED READINGS</w:t>
      </w:r>
    </w:p>
    <w:p w14:paraId="14CAC842" w14:textId="77777777" w:rsidR="002E1E46" w:rsidRDefault="002E1E46" w:rsidP="0073165A">
      <w:p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sz w:val="24"/>
          <w:szCs w:val="24"/>
        </w:rPr>
      </w:pPr>
    </w:p>
    <w:p w14:paraId="7E27D419" w14:textId="6DF55ED0" w:rsidR="00660E06" w:rsidRPr="002E1E46" w:rsidRDefault="00120D91" w:rsidP="007316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i/>
          <w:iCs/>
          <w:sz w:val="24"/>
          <w:szCs w:val="24"/>
        </w:rPr>
      </w:pPr>
      <w:r w:rsidRPr="002E1E46">
        <w:rPr>
          <w:rFonts w:ascii="Garamond" w:hAnsi="Garamond" w:cs="Calibri-Light"/>
          <w:sz w:val="24"/>
          <w:szCs w:val="24"/>
        </w:rPr>
        <w:t xml:space="preserve">Lune, H. and Berg, B.L. (2017). </w:t>
      </w:r>
      <w:r w:rsidRPr="002E1E46">
        <w:rPr>
          <w:rFonts w:ascii="Garamond" w:hAnsi="Garamond" w:cs="Calibri-Light"/>
          <w:i/>
          <w:iCs/>
          <w:sz w:val="24"/>
          <w:szCs w:val="24"/>
        </w:rPr>
        <w:t>Qualitative Research Methods for the Social Sciences 9</w:t>
      </w:r>
      <w:r w:rsidRPr="002E1E46">
        <w:rPr>
          <w:rFonts w:ascii="Garamond" w:hAnsi="Garamond" w:cs="Calibri-Light"/>
          <w:i/>
          <w:iCs/>
          <w:sz w:val="24"/>
          <w:szCs w:val="24"/>
          <w:vertAlign w:val="superscript"/>
        </w:rPr>
        <w:t>th</w:t>
      </w:r>
      <w:r w:rsidRPr="002E1E46">
        <w:rPr>
          <w:rFonts w:ascii="Garamond" w:hAnsi="Garamond" w:cs="Calibri-Light"/>
          <w:i/>
          <w:iCs/>
          <w:sz w:val="24"/>
          <w:szCs w:val="24"/>
        </w:rPr>
        <w:t xml:space="preserve"> Ed.</w:t>
      </w:r>
      <w:r w:rsidR="002E1E46">
        <w:rPr>
          <w:rFonts w:ascii="Garamond" w:hAnsi="Garamond" w:cs="Calibri-Light"/>
          <w:i/>
          <w:iCs/>
          <w:sz w:val="24"/>
          <w:szCs w:val="24"/>
        </w:rPr>
        <w:t xml:space="preserve"> </w:t>
      </w:r>
      <w:r w:rsidR="009A3F2B" w:rsidRPr="002E1E46">
        <w:rPr>
          <w:rFonts w:ascii="Garamond" w:hAnsi="Garamond" w:cs="Calibri-Light"/>
          <w:sz w:val="24"/>
          <w:szCs w:val="24"/>
        </w:rPr>
        <w:t>New York: Pearson.</w:t>
      </w:r>
    </w:p>
    <w:p w14:paraId="6C4C75E4" w14:textId="39069A1F" w:rsidR="006B06DD" w:rsidRPr="00B323E1" w:rsidRDefault="006B06DD" w:rsidP="006B06DD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323E1">
        <w:rPr>
          <w:rFonts w:ascii="Garamond" w:hAnsi="Garamond" w:cs="Garamond"/>
          <w:color w:val="000000"/>
          <w:sz w:val="24"/>
          <w:szCs w:val="24"/>
        </w:rPr>
        <w:t>Selection of academic articles, book chapters, and documentaries available electronically through the Guelph McLaughlin Library Ares Course Reserve System</w:t>
      </w:r>
      <w:r w:rsidR="002E1E46">
        <w:rPr>
          <w:rFonts w:ascii="Garamond" w:hAnsi="Garamond" w:cs="Garamond"/>
          <w:color w:val="000000"/>
          <w:sz w:val="24"/>
          <w:szCs w:val="24"/>
        </w:rPr>
        <w:t xml:space="preserve"> (ARES)</w:t>
      </w:r>
      <w:r w:rsidRPr="00B323E1">
        <w:rPr>
          <w:rFonts w:ascii="Garamond" w:hAnsi="Garamond" w:cs="Garamond"/>
          <w:color w:val="000000"/>
          <w:sz w:val="24"/>
          <w:szCs w:val="24"/>
        </w:rPr>
        <w:t xml:space="preserve">. </w:t>
      </w:r>
    </w:p>
    <w:p w14:paraId="0C8BDA90" w14:textId="77777777" w:rsidR="006B06DD" w:rsidRDefault="006B06DD" w:rsidP="0073165A">
      <w:p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sz w:val="24"/>
          <w:szCs w:val="24"/>
        </w:rPr>
      </w:pPr>
    </w:p>
    <w:p w14:paraId="7D92223B" w14:textId="05DA4080" w:rsidR="00660E06" w:rsidRDefault="00660E06" w:rsidP="0073165A">
      <w:pPr>
        <w:autoSpaceDE w:val="0"/>
        <w:autoSpaceDN w:val="0"/>
        <w:adjustRightInd w:val="0"/>
        <w:spacing w:after="0" w:line="240" w:lineRule="auto"/>
        <w:rPr>
          <w:rFonts w:ascii="Garamond" w:hAnsi="Garamond" w:cs="Calibri-Light"/>
          <w:sz w:val="24"/>
          <w:szCs w:val="24"/>
        </w:rPr>
      </w:pPr>
      <w:r>
        <w:rPr>
          <w:rFonts w:ascii="Garamond" w:hAnsi="Garamond" w:cs="Calibri-Light"/>
          <w:sz w:val="24"/>
          <w:szCs w:val="24"/>
        </w:rPr>
        <w:t>EVALUATION</w:t>
      </w:r>
    </w:p>
    <w:p w14:paraId="75E16B12" w14:textId="77777777" w:rsidR="007C4381" w:rsidRDefault="007C4381" w:rsidP="0073165A">
      <w:pPr>
        <w:spacing w:after="0" w:line="240" w:lineRule="auto"/>
        <w:rPr>
          <w:rFonts w:ascii="Garamond" w:hAnsi="Garamond" w:cs="Calibri-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976"/>
      </w:tblGrid>
      <w:tr w:rsidR="00CD609E" w:rsidRPr="004E1644" w14:paraId="7E94A26C" w14:textId="77777777" w:rsidTr="000640DD">
        <w:tc>
          <w:tcPr>
            <w:tcW w:w="3302" w:type="dxa"/>
          </w:tcPr>
          <w:p w14:paraId="7BDF1AC9" w14:textId="77777777" w:rsidR="00CD609E" w:rsidRPr="004E1644" w:rsidRDefault="00CD609E" w:rsidP="000640DD">
            <w:pPr>
              <w:rPr>
                <w:rFonts w:ascii="Garamond" w:hAnsi="Garamond" w:cs="Calibri-Light"/>
                <w:b/>
                <w:bCs/>
                <w:sz w:val="24"/>
                <w:szCs w:val="24"/>
              </w:rPr>
            </w:pPr>
            <w:r w:rsidRPr="004E1644">
              <w:rPr>
                <w:rFonts w:ascii="Garamond" w:hAnsi="Garamond" w:cs="Calibri-Light"/>
                <w:b/>
                <w:bCs/>
                <w:sz w:val="24"/>
                <w:szCs w:val="24"/>
              </w:rPr>
              <w:t>Assignment</w:t>
            </w:r>
          </w:p>
        </w:tc>
        <w:tc>
          <w:tcPr>
            <w:tcW w:w="976" w:type="dxa"/>
          </w:tcPr>
          <w:p w14:paraId="39139C9D" w14:textId="77777777" w:rsidR="00CD609E" w:rsidRPr="004E1644" w:rsidRDefault="00CD609E" w:rsidP="000640DD">
            <w:pPr>
              <w:rPr>
                <w:rFonts w:ascii="Garamond" w:hAnsi="Garamond" w:cs="Calibri-Light"/>
                <w:b/>
                <w:bCs/>
                <w:sz w:val="24"/>
                <w:szCs w:val="24"/>
              </w:rPr>
            </w:pPr>
            <w:r w:rsidRPr="004E1644">
              <w:rPr>
                <w:rFonts w:ascii="Garamond" w:hAnsi="Garamond" w:cs="Calibri-Light"/>
                <w:b/>
                <w:bCs/>
                <w:sz w:val="24"/>
                <w:szCs w:val="24"/>
              </w:rPr>
              <w:t>Weight</w:t>
            </w:r>
          </w:p>
        </w:tc>
      </w:tr>
      <w:tr w:rsidR="00CD609E" w14:paraId="7BEA4F76" w14:textId="77777777" w:rsidTr="000640DD">
        <w:tc>
          <w:tcPr>
            <w:tcW w:w="3302" w:type="dxa"/>
          </w:tcPr>
          <w:p w14:paraId="2727FD86" w14:textId="77777777" w:rsidR="00CD609E" w:rsidRDefault="00CD609E" w:rsidP="000640DD">
            <w:pPr>
              <w:rPr>
                <w:rFonts w:ascii="Garamond" w:hAnsi="Garamond" w:cs="Calibri-Light"/>
                <w:sz w:val="24"/>
                <w:szCs w:val="24"/>
              </w:rPr>
            </w:pPr>
            <w:r>
              <w:rPr>
                <w:rFonts w:ascii="Garamond" w:hAnsi="Garamond" w:cs="Calibri-Light"/>
                <w:sz w:val="24"/>
                <w:szCs w:val="24"/>
              </w:rPr>
              <w:t xml:space="preserve">Qualitative Research Project Proposal and Literature Review </w:t>
            </w:r>
          </w:p>
        </w:tc>
        <w:tc>
          <w:tcPr>
            <w:tcW w:w="976" w:type="dxa"/>
          </w:tcPr>
          <w:p w14:paraId="4435D3EC" w14:textId="77777777" w:rsidR="00CD609E" w:rsidRDefault="00CD609E" w:rsidP="000640DD">
            <w:pPr>
              <w:rPr>
                <w:rFonts w:ascii="Garamond" w:hAnsi="Garamond" w:cs="Calibri-Light"/>
                <w:sz w:val="24"/>
                <w:szCs w:val="24"/>
              </w:rPr>
            </w:pPr>
            <w:r>
              <w:rPr>
                <w:rFonts w:ascii="Garamond" w:hAnsi="Garamond" w:cs="Calibri-Light"/>
                <w:sz w:val="24"/>
                <w:szCs w:val="24"/>
              </w:rPr>
              <w:t>25%</w:t>
            </w:r>
          </w:p>
        </w:tc>
      </w:tr>
      <w:tr w:rsidR="00CD609E" w14:paraId="3BDDC10D" w14:textId="77777777" w:rsidTr="000640DD">
        <w:tc>
          <w:tcPr>
            <w:tcW w:w="3302" w:type="dxa"/>
          </w:tcPr>
          <w:p w14:paraId="66F76391" w14:textId="77777777" w:rsidR="00CD609E" w:rsidRDefault="00CD609E" w:rsidP="000640DD">
            <w:pPr>
              <w:rPr>
                <w:rFonts w:ascii="Garamond" w:hAnsi="Garamond" w:cs="Calibri-Light"/>
                <w:sz w:val="24"/>
                <w:szCs w:val="24"/>
              </w:rPr>
            </w:pPr>
            <w:r>
              <w:rPr>
                <w:rFonts w:ascii="Garamond" w:hAnsi="Garamond" w:cs="Calibri-Light"/>
                <w:sz w:val="24"/>
                <w:szCs w:val="24"/>
              </w:rPr>
              <w:t>Qualitative Research Project Interview Component and Analysis</w:t>
            </w:r>
          </w:p>
        </w:tc>
        <w:tc>
          <w:tcPr>
            <w:tcW w:w="976" w:type="dxa"/>
          </w:tcPr>
          <w:p w14:paraId="3BB39BB3" w14:textId="77777777" w:rsidR="00CD609E" w:rsidRDefault="00CD609E" w:rsidP="000640DD">
            <w:pPr>
              <w:rPr>
                <w:rFonts w:ascii="Garamond" w:hAnsi="Garamond" w:cs="Calibri-Light"/>
                <w:sz w:val="24"/>
                <w:szCs w:val="24"/>
              </w:rPr>
            </w:pPr>
            <w:r>
              <w:rPr>
                <w:rFonts w:ascii="Garamond" w:hAnsi="Garamond" w:cs="Calibri-Light"/>
                <w:sz w:val="24"/>
                <w:szCs w:val="24"/>
              </w:rPr>
              <w:t>25%</w:t>
            </w:r>
          </w:p>
        </w:tc>
      </w:tr>
      <w:tr w:rsidR="00CD609E" w14:paraId="51F9E10C" w14:textId="77777777" w:rsidTr="000640DD">
        <w:tc>
          <w:tcPr>
            <w:tcW w:w="3302" w:type="dxa"/>
          </w:tcPr>
          <w:p w14:paraId="4543E91D" w14:textId="77777777" w:rsidR="00CD609E" w:rsidRPr="009A6D94" w:rsidRDefault="00CD609E" w:rsidP="000640DD">
            <w:pPr>
              <w:rPr>
                <w:rFonts w:ascii="Garamond" w:hAnsi="Garamond" w:cs="Calibri-Light"/>
                <w:sz w:val="24"/>
                <w:szCs w:val="24"/>
                <w:lang w:val="fr-FR"/>
              </w:rPr>
            </w:pPr>
            <w:r w:rsidRPr="009A6D94">
              <w:rPr>
                <w:rFonts w:ascii="Garamond" w:hAnsi="Garamond" w:cs="Calibri-Light"/>
                <w:sz w:val="24"/>
                <w:szCs w:val="24"/>
                <w:lang w:val="fr-FR"/>
              </w:rPr>
              <w:t xml:space="preserve">Unobtrusive </w:t>
            </w:r>
            <w:r>
              <w:rPr>
                <w:rFonts w:ascii="Garamond" w:hAnsi="Garamond" w:cs="Calibri-Light"/>
                <w:sz w:val="24"/>
                <w:szCs w:val="24"/>
                <w:lang w:val="fr-FR"/>
              </w:rPr>
              <w:t xml:space="preserve">/ </w:t>
            </w:r>
            <w:r w:rsidRPr="009A6D94">
              <w:rPr>
                <w:rFonts w:ascii="Garamond" w:hAnsi="Garamond" w:cs="Calibri-Light"/>
                <w:sz w:val="24"/>
                <w:szCs w:val="24"/>
                <w:lang w:val="fr-FR"/>
              </w:rPr>
              <w:t xml:space="preserve">Non-participant Observation </w:t>
            </w:r>
          </w:p>
        </w:tc>
        <w:tc>
          <w:tcPr>
            <w:tcW w:w="976" w:type="dxa"/>
          </w:tcPr>
          <w:p w14:paraId="5952CBC2" w14:textId="77777777" w:rsidR="00CD609E" w:rsidRPr="009A6D94" w:rsidRDefault="00CD609E" w:rsidP="000640DD">
            <w:pPr>
              <w:rPr>
                <w:rFonts w:ascii="Garamond" w:hAnsi="Garamond" w:cs="Calibri-Light"/>
                <w:sz w:val="24"/>
                <w:szCs w:val="24"/>
                <w:lang w:val="fr-FR"/>
              </w:rPr>
            </w:pPr>
            <w:r>
              <w:rPr>
                <w:rFonts w:ascii="Garamond" w:hAnsi="Garamond" w:cs="Calibri-Light"/>
                <w:sz w:val="24"/>
                <w:szCs w:val="24"/>
                <w:lang w:val="fr-FR"/>
              </w:rPr>
              <w:t>15%</w:t>
            </w:r>
          </w:p>
        </w:tc>
      </w:tr>
      <w:tr w:rsidR="00CD609E" w:rsidRPr="00BF28C8" w14:paraId="63C369A0" w14:textId="77777777" w:rsidTr="000640DD">
        <w:tc>
          <w:tcPr>
            <w:tcW w:w="3302" w:type="dxa"/>
          </w:tcPr>
          <w:p w14:paraId="7A3B5DF3" w14:textId="77777777" w:rsidR="00CD609E" w:rsidRPr="00DB60DB" w:rsidRDefault="00CD609E" w:rsidP="000640DD">
            <w:pPr>
              <w:rPr>
                <w:rFonts w:ascii="Garamond" w:hAnsi="Garamond" w:cs="Calibri-Light"/>
                <w:sz w:val="24"/>
                <w:szCs w:val="24"/>
              </w:rPr>
            </w:pPr>
            <w:r w:rsidRPr="00DB60DB">
              <w:rPr>
                <w:rFonts w:ascii="Garamond" w:hAnsi="Garamond" w:cs="Calibri-Light"/>
                <w:sz w:val="24"/>
                <w:szCs w:val="24"/>
              </w:rPr>
              <w:t>Weekly Critical Commentaries</w:t>
            </w:r>
          </w:p>
          <w:p w14:paraId="52903640" w14:textId="77777777" w:rsidR="00CD609E" w:rsidRPr="00DB60DB" w:rsidRDefault="00CD609E" w:rsidP="000640DD">
            <w:pPr>
              <w:rPr>
                <w:rFonts w:ascii="Garamond" w:hAnsi="Garamond" w:cs="Calibri-Light"/>
                <w:sz w:val="24"/>
                <w:szCs w:val="24"/>
              </w:rPr>
            </w:pPr>
            <w:r>
              <w:rPr>
                <w:rFonts w:ascii="Garamond" w:hAnsi="Garamond" w:cs="Calibri-Light"/>
                <w:sz w:val="24"/>
                <w:szCs w:val="24"/>
              </w:rPr>
              <w:t>6</w:t>
            </w:r>
            <w:r w:rsidRPr="00DB60DB">
              <w:rPr>
                <w:rFonts w:ascii="Garamond" w:hAnsi="Garamond" w:cs="Calibri-Light"/>
                <w:sz w:val="24"/>
                <w:szCs w:val="24"/>
              </w:rPr>
              <w:t>% for submission</w:t>
            </w:r>
          </w:p>
          <w:p w14:paraId="017E2293" w14:textId="77777777" w:rsidR="00CD609E" w:rsidRPr="00DB60DB" w:rsidRDefault="00CD609E" w:rsidP="000640DD">
            <w:pPr>
              <w:rPr>
                <w:rFonts w:ascii="Garamond" w:hAnsi="Garamond" w:cs="Calibri-Light"/>
                <w:sz w:val="24"/>
                <w:szCs w:val="24"/>
              </w:rPr>
            </w:pPr>
            <w:r>
              <w:rPr>
                <w:rFonts w:ascii="Garamond" w:hAnsi="Garamond" w:cs="Calibri-Light"/>
                <w:sz w:val="24"/>
                <w:szCs w:val="24"/>
              </w:rPr>
              <w:t>9</w:t>
            </w:r>
            <w:r w:rsidRPr="00DB60DB">
              <w:rPr>
                <w:rFonts w:ascii="Garamond" w:hAnsi="Garamond" w:cs="Calibri-Light"/>
                <w:sz w:val="24"/>
                <w:szCs w:val="24"/>
              </w:rPr>
              <w:t>% for quality</w:t>
            </w:r>
          </w:p>
        </w:tc>
        <w:tc>
          <w:tcPr>
            <w:tcW w:w="976" w:type="dxa"/>
          </w:tcPr>
          <w:p w14:paraId="5F011567" w14:textId="77777777" w:rsidR="00CD609E" w:rsidRDefault="00CD609E" w:rsidP="000640DD">
            <w:pPr>
              <w:rPr>
                <w:rFonts w:ascii="Garamond" w:hAnsi="Garamond" w:cs="Calibri-Light"/>
                <w:sz w:val="24"/>
                <w:szCs w:val="24"/>
                <w:lang w:val="fr-FR"/>
              </w:rPr>
            </w:pPr>
            <w:r>
              <w:rPr>
                <w:rFonts w:ascii="Garamond" w:hAnsi="Garamond" w:cs="Calibri-Light"/>
                <w:sz w:val="24"/>
                <w:szCs w:val="24"/>
                <w:lang w:val="fr-FR"/>
              </w:rPr>
              <w:t>15%</w:t>
            </w:r>
          </w:p>
        </w:tc>
      </w:tr>
      <w:tr w:rsidR="00CD609E" w14:paraId="34D70F1A" w14:textId="77777777" w:rsidTr="000640DD">
        <w:tc>
          <w:tcPr>
            <w:tcW w:w="3302" w:type="dxa"/>
          </w:tcPr>
          <w:p w14:paraId="5AB80E3E" w14:textId="77777777" w:rsidR="00CD609E" w:rsidRDefault="00CD609E" w:rsidP="000640DD">
            <w:pPr>
              <w:shd w:val="clear" w:color="auto" w:fill="FFFFFF"/>
              <w:rPr>
                <w:rFonts w:ascii="Garamond" w:hAnsi="Garamond" w:cs="Calibri-Light"/>
                <w:b/>
                <w:bCs/>
                <w:sz w:val="24"/>
                <w:szCs w:val="24"/>
              </w:rPr>
            </w:pPr>
            <w:r>
              <w:rPr>
                <w:rFonts w:ascii="Garamond" w:hAnsi="Garamond" w:cs="Calibri-Light"/>
                <w:sz w:val="24"/>
                <w:szCs w:val="24"/>
              </w:rPr>
              <w:t xml:space="preserve">Completion of </w:t>
            </w:r>
            <w:r w:rsidRPr="00924729">
              <w:rPr>
                <w:rFonts w:ascii="Garamond" w:hAnsi="Garamond" w:cs="Calibri-Light"/>
                <w:sz w:val="24"/>
                <w:szCs w:val="24"/>
              </w:rPr>
              <w:t xml:space="preserve">Ethics Tutorial </w:t>
            </w:r>
            <w:r w:rsidRPr="00E30A19">
              <w:rPr>
                <w:rFonts w:ascii="Garamond" w:hAnsi="Garamond" w:cs="Calibri-Light"/>
                <w:sz w:val="24"/>
                <w:szCs w:val="24"/>
              </w:rPr>
              <w:t>TCPS2: CORE-2022</w:t>
            </w:r>
          </w:p>
          <w:p w14:paraId="620748AC" w14:textId="77777777" w:rsidR="00CD609E" w:rsidRPr="00924729" w:rsidRDefault="00CD609E" w:rsidP="000640DD">
            <w:pPr>
              <w:rPr>
                <w:rFonts w:ascii="Garamond" w:hAnsi="Garamond" w:cs="Calibri-Light"/>
                <w:sz w:val="24"/>
                <w:szCs w:val="24"/>
              </w:rPr>
            </w:pPr>
          </w:p>
        </w:tc>
        <w:tc>
          <w:tcPr>
            <w:tcW w:w="976" w:type="dxa"/>
          </w:tcPr>
          <w:p w14:paraId="4C7BDAC1" w14:textId="77777777" w:rsidR="00CD609E" w:rsidRPr="00924729" w:rsidRDefault="00CD609E" w:rsidP="000640DD">
            <w:pPr>
              <w:rPr>
                <w:rFonts w:ascii="Garamond" w:hAnsi="Garamond" w:cs="Calibri-Light"/>
                <w:sz w:val="24"/>
                <w:szCs w:val="24"/>
              </w:rPr>
            </w:pPr>
            <w:r>
              <w:rPr>
                <w:rFonts w:ascii="Garamond" w:hAnsi="Garamond" w:cs="Calibri-Light"/>
                <w:sz w:val="24"/>
                <w:szCs w:val="24"/>
              </w:rPr>
              <w:t>10%</w:t>
            </w:r>
          </w:p>
        </w:tc>
      </w:tr>
      <w:tr w:rsidR="00CD609E" w14:paraId="14099AE4" w14:textId="77777777" w:rsidTr="000640DD">
        <w:tc>
          <w:tcPr>
            <w:tcW w:w="3302" w:type="dxa"/>
          </w:tcPr>
          <w:p w14:paraId="396B343C" w14:textId="77777777" w:rsidR="00CD609E" w:rsidRDefault="00CD609E" w:rsidP="000640DD">
            <w:pPr>
              <w:rPr>
                <w:rFonts w:ascii="Garamond" w:hAnsi="Garamond" w:cs="Calibri-Light"/>
                <w:sz w:val="24"/>
                <w:szCs w:val="24"/>
              </w:rPr>
            </w:pPr>
            <w:r>
              <w:rPr>
                <w:rFonts w:ascii="Garamond" w:hAnsi="Garamond" w:cs="Calibri-Light"/>
                <w:sz w:val="24"/>
                <w:szCs w:val="24"/>
              </w:rPr>
              <w:t xml:space="preserve">Participation </w:t>
            </w:r>
          </w:p>
        </w:tc>
        <w:tc>
          <w:tcPr>
            <w:tcW w:w="976" w:type="dxa"/>
          </w:tcPr>
          <w:p w14:paraId="60BFA8D4" w14:textId="77777777" w:rsidR="00CD609E" w:rsidRDefault="00CD609E" w:rsidP="000640DD">
            <w:pPr>
              <w:rPr>
                <w:rFonts w:ascii="Garamond" w:hAnsi="Garamond" w:cs="Calibri-Light"/>
                <w:sz w:val="24"/>
                <w:szCs w:val="24"/>
              </w:rPr>
            </w:pPr>
            <w:r>
              <w:rPr>
                <w:rFonts w:ascii="Garamond" w:hAnsi="Garamond" w:cs="Calibri-Light"/>
                <w:sz w:val="24"/>
                <w:szCs w:val="24"/>
              </w:rPr>
              <w:t>10%</w:t>
            </w:r>
          </w:p>
        </w:tc>
      </w:tr>
    </w:tbl>
    <w:p w14:paraId="19D27A1F" w14:textId="00AF14EF" w:rsidR="008F13D4" w:rsidRPr="0073165A" w:rsidRDefault="008F13D4" w:rsidP="0073165A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sectPr w:rsidR="008F13D4" w:rsidRPr="007316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-Bold">
    <w:altName w:val="Baskerville Old Fa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242F"/>
    <w:multiLevelType w:val="hybridMultilevel"/>
    <w:tmpl w:val="A2367FD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C02FA"/>
    <w:multiLevelType w:val="hybridMultilevel"/>
    <w:tmpl w:val="B8A879A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94FAC"/>
    <w:multiLevelType w:val="hybridMultilevel"/>
    <w:tmpl w:val="5F8CF0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105"/>
    <w:multiLevelType w:val="hybridMultilevel"/>
    <w:tmpl w:val="9EDE1EB2"/>
    <w:lvl w:ilvl="0" w:tplc="47E0CB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nstant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184193">
    <w:abstractNumId w:val="3"/>
  </w:num>
  <w:num w:numId="2" w16cid:durableId="2034526661">
    <w:abstractNumId w:val="2"/>
  </w:num>
  <w:num w:numId="3" w16cid:durableId="1872180076">
    <w:abstractNumId w:val="1"/>
  </w:num>
  <w:num w:numId="4" w16cid:durableId="94865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64"/>
    <w:rsid w:val="00000278"/>
    <w:rsid w:val="00006A44"/>
    <w:rsid w:val="00014A20"/>
    <w:rsid w:val="00015281"/>
    <w:rsid w:val="00017862"/>
    <w:rsid w:val="00026BC3"/>
    <w:rsid w:val="000429BA"/>
    <w:rsid w:val="0004678C"/>
    <w:rsid w:val="000554B5"/>
    <w:rsid w:val="00095327"/>
    <w:rsid w:val="000A1280"/>
    <w:rsid w:val="000C0141"/>
    <w:rsid w:val="000C4AFE"/>
    <w:rsid w:val="000C5F4B"/>
    <w:rsid w:val="000C66F6"/>
    <w:rsid w:val="000E2915"/>
    <w:rsid w:val="000F4886"/>
    <w:rsid w:val="00120D91"/>
    <w:rsid w:val="00122C04"/>
    <w:rsid w:val="00135234"/>
    <w:rsid w:val="00136612"/>
    <w:rsid w:val="00141359"/>
    <w:rsid w:val="001B15CE"/>
    <w:rsid w:val="001D0E91"/>
    <w:rsid w:val="001D4DE7"/>
    <w:rsid w:val="001F57E9"/>
    <w:rsid w:val="00214BE0"/>
    <w:rsid w:val="00245C4C"/>
    <w:rsid w:val="002469B7"/>
    <w:rsid w:val="00251586"/>
    <w:rsid w:val="002546E6"/>
    <w:rsid w:val="00270AEC"/>
    <w:rsid w:val="0027598E"/>
    <w:rsid w:val="00287036"/>
    <w:rsid w:val="00290029"/>
    <w:rsid w:val="0029735D"/>
    <w:rsid w:val="002B68FF"/>
    <w:rsid w:val="002C225E"/>
    <w:rsid w:val="002E1E46"/>
    <w:rsid w:val="002F11E1"/>
    <w:rsid w:val="00327B85"/>
    <w:rsid w:val="0033567C"/>
    <w:rsid w:val="00347B5C"/>
    <w:rsid w:val="00386A40"/>
    <w:rsid w:val="00386A47"/>
    <w:rsid w:val="003A47BE"/>
    <w:rsid w:val="003A4EC3"/>
    <w:rsid w:val="003C4DED"/>
    <w:rsid w:val="003D4DAB"/>
    <w:rsid w:val="003F2910"/>
    <w:rsid w:val="003F4218"/>
    <w:rsid w:val="00401489"/>
    <w:rsid w:val="00410EA3"/>
    <w:rsid w:val="00433C05"/>
    <w:rsid w:val="00446A2C"/>
    <w:rsid w:val="004516F1"/>
    <w:rsid w:val="004674BD"/>
    <w:rsid w:val="00473199"/>
    <w:rsid w:val="00477CB4"/>
    <w:rsid w:val="00491058"/>
    <w:rsid w:val="004B06B8"/>
    <w:rsid w:val="004E77B9"/>
    <w:rsid w:val="00513139"/>
    <w:rsid w:val="005226F9"/>
    <w:rsid w:val="0053449B"/>
    <w:rsid w:val="00536A66"/>
    <w:rsid w:val="00547008"/>
    <w:rsid w:val="00561809"/>
    <w:rsid w:val="005A1B13"/>
    <w:rsid w:val="005F36D8"/>
    <w:rsid w:val="00611E06"/>
    <w:rsid w:val="006142A8"/>
    <w:rsid w:val="0061507F"/>
    <w:rsid w:val="00624F46"/>
    <w:rsid w:val="006251F0"/>
    <w:rsid w:val="00637890"/>
    <w:rsid w:val="0064792D"/>
    <w:rsid w:val="006523A4"/>
    <w:rsid w:val="00654F80"/>
    <w:rsid w:val="0066098E"/>
    <w:rsid w:val="00660E06"/>
    <w:rsid w:val="00673BEC"/>
    <w:rsid w:val="00682493"/>
    <w:rsid w:val="00694100"/>
    <w:rsid w:val="00695BDD"/>
    <w:rsid w:val="00696ABA"/>
    <w:rsid w:val="006A0510"/>
    <w:rsid w:val="006B06DD"/>
    <w:rsid w:val="006B2620"/>
    <w:rsid w:val="006D2B0C"/>
    <w:rsid w:val="006E5C26"/>
    <w:rsid w:val="006E767F"/>
    <w:rsid w:val="006F4775"/>
    <w:rsid w:val="00704CF7"/>
    <w:rsid w:val="0071462F"/>
    <w:rsid w:val="0073165A"/>
    <w:rsid w:val="00731901"/>
    <w:rsid w:val="00732D64"/>
    <w:rsid w:val="00733100"/>
    <w:rsid w:val="00740D6C"/>
    <w:rsid w:val="00742FB8"/>
    <w:rsid w:val="007753AF"/>
    <w:rsid w:val="007C4381"/>
    <w:rsid w:val="007C6A9E"/>
    <w:rsid w:val="007C7CEA"/>
    <w:rsid w:val="007E3068"/>
    <w:rsid w:val="007E6A37"/>
    <w:rsid w:val="007F5A46"/>
    <w:rsid w:val="007F6E72"/>
    <w:rsid w:val="008133DA"/>
    <w:rsid w:val="00813B04"/>
    <w:rsid w:val="00833EFF"/>
    <w:rsid w:val="0086700F"/>
    <w:rsid w:val="0088615D"/>
    <w:rsid w:val="00886E8F"/>
    <w:rsid w:val="0089081D"/>
    <w:rsid w:val="008C6AF6"/>
    <w:rsid w:val="008D0089"/>
    <w:rsid w:val="008D4C5D"/>
    <w:rsid w:val="008E02F1"/>
    <w:rsid w:val="008F13D4"/>
    <w:rsid w:val="008F6767"/>
    <w:rsid w:val="00905758"/>
    <w:rsid w:val="00917A86"/>
    <w:rsid w:val="00924729"/>
    <w:rsid w:val="00950977"/>
    <w:rsid w:val="009563A1"/>
    <w:rsid w:val="009627F4"/>
    <w:rsid w:val="00990849"/>
    <w:rsid w:val="009A317D"/>
    <w:rsid w:val="009A3F2B"/>
    <w:rsid w:val="009A6D94"/>
    <w:rsid w:val="009E05A9"/>
    <w:rsid w:val="009E476A"/>
    <w:rsid w:val="009F6C9E"/>
    <w:rsid w:val="00A0001E"/>
    <w:rsid w:val="00A123EB"/>
    <w:rsid w:val="00A45031"/>
    <w:rsid w:val="00A5284E"/>
    <w:rsid w:val="00A643B1"/>
    <w:rsid w:val="00A64BCC"/>
    <w:rsid w:val="00A71294"/>
    <w:rsid w:val="00A80C40"/>
    <w:rsid w:val="00AA0FB1"/>
    <w:rsid w:val="00AB0921"/>
    <w:rsid w:val="00B024E0"/>
    <w:rsid w:val="00B078BC"/>
    <w:rsid w:val="00B30C4E"/>
    <w:rsid w:val="00B32E69"/>
    <w:rsid w:val="00B33AAF"/>
    <w:rsid w:val="00B42997"/>
    <w:rsid w:val="00B5287C"/>
    <w:rsid w:val="00B553A4"/>
    <w:rsid w:val="00B87452"/>
    <w:rsid w:val="00BA2E28"/>
    <w:rsid w:val="00BD4F5C"/>
    <w:rsid w:val="00BE4B60"/>
    <w:rsid w:val="00BF150E"/>
    <w:rsid w:val="00C11778"/>
    <w:rsid w:val="00C16EE2"/>
    <w:rsid w:val="00C21454"/>
    <w:rsid w:val="00C30DB2"/>
    <w:rsid w:val="00C359D1"/>
    <w:rsid w:val="00C46A05"/>
    <w:rsid w:val="00C53638"/>
    <w:rsid w:val="00C60D73"/>
    <w:rsid w:val="00C64A6D"/>
    <w:rsid w:val="00C71EC2"/>
    <w:rsid w:val="00C81943"/>
    <w:rsid w:val="00CA2B55"/>
    <w:rsid w:val="00CC0EAE"/>
    <w:rsid w:val="00CD609E"/>
    <w:rsid w:val="00D03BE5"/>
    <w:rsid w:val="00D0441C"/>
    <w:rsid w:val="00D20093"/>
    <w:rsid w:val="00D26325"/>
    <w:rsid w:val="00D43FE9"/>
    <w:rsid w:val="00D512E8"/>
    <w:rsid w:val="00D93AF8"/>
    <w:rsid w:val="00D946E8"/>
    <w:rsid w:val="00DC080D"/>
    <w:rsid w:val="00DC680E"/>
    <w:rsid w:val="00DE2036"/>
    <w:rsid w:val="00DF2034"/>
    <w:rsid w:val="00E04B90"/>
    <w:rsid w:val="00E14FF9"/>
    <w:rsid w:val="00E15DA7"/>
    <w:rsid w:val="00E414EA"/>
    <w:rsid w:val="00E45D27"/>
    <w:rsid w:val="00E66C51"/>
    <w:rsid w:val="00E70137"/>
    <w:rsid w:val="00E747F2"/>
    <w:rsid w:val="00E834E0"/>
    <w:rsid w:val="00EA7B9E"/>
    <w:rsid w:val="00ED4FE5"/>
    <w:rsid w:val="00EE4DAB"/>
    <w:rsid w:val="00F35698"/>
    <w:rsid w:val="00F366E4"/>
    <w:rsid w:val="00F43660"/>
    <w:rsid w:val="00F52764"/>
    <w:rsid w:val="00F60999"/>
    <w:rsid w:val="00F853F9"/>
    <w:rsid w:val="00FC3C5F"/>
    <w:rsid w:val="00FC4FD6"/>
    <w:rsid w:val="00FC65B7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3001"/>
  <w15:chartTrackingRefBased/>
  <w15:docId w15:val="{44A929A6-3524-4B2C-9DAD-CEEB2F35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3DA"/>
    <w:pPr>
      <w:ind w:left="720"/>
      <w:contextualSpacing/>
    </w:pPr>
  </w:style>
  <w:style w:type="table" w:styleId="TableGrid">
    <w:name w:val="Table Grid"/>
    <w:basedOn w:val="TableNormal"/>
    <w:uiPriority w:val="39"/>
    <w:rsid w:val="007C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A786C3E1C0446B651D55F80579CEC" ma:contentTypeVersion="12" ma:contentTypeDescription="Create a new document." ma:contentTypeScope="" ma:versionID="cf04be3253ad894c68e1994866e7c964">
  <xsd:schema xmlns:xsd="http://www.w3.org/2001/XMLSchema" xmlns:xs="http://www.w3.org/2001/XMLSchema" xmlns:p="http://schemas.microsoft.com/office/2006/metadata/properties" xmlns:ns2="0e1720b0-403b-4a72-ade8-c663d2bd30e8" xmlns:ns3="d4b32c6a-a8d3-4da0-8c9b-a9423bb96ace" targetNamespace="http://schemas.microsoft.com/office/2006/metadata/properties" ma:root="true" ma:fieldsID="de4969ae742a38ca562e718da310b860" ns2:_="" ns3:_="">
    <xsd:import namespace="0e1720b0-403b-4a72-ade8-c663d2bd30e8"/>
    <xsd:import namespace="d4b32c6a-a8d3-4da0-8c9b-a9423bb96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720b0-403b-4a72-ade8-c663d2bd3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b193f5f-1873-4006-86b7-95c2ee499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32c6a-a8d3-4da0-8c9b-a9423bb96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3478E-E580-458A-8AE8-69D570CDCA24}"/>
</file>

<file path=customXml/itemProps2.xml><?xml version="1.0" encoding="utf-8"?>
<ds:datastoreItem xmlns:ds="http://schemas.openxmlformats.org/officeDocument/2006/customXml" ds:itemID="{468DE942-BAAC-4ABD-8797-EB9472717BF2}"/>
</file>

<file path=docMetadata/LabelInfo.xml><?xml version="1.0" encoding="utf-8"?>
<clbl:labelList xmlns:clbl="http://schemas.microsoft.com/office/2020/mipLabelMetadata">
  <clbl:label id="{be62a12b-2cad-49a1-a5fa-85f4f3156a7d}" enabled="0" method="" siteId="{be62a12b-2cad-49a1-a5fa-85f4f3156a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Hristov</dc:creator>
  <cp:keywords/>
  <dc:description/>
  <cp:lastModifiedBy>Jasmin Hristov</cp:lastModifiedBy>
  <cp:revision>4</cp:revision>
  <dcterms:created xsi:type="dcterms:W3CDTF">2024-10-16T17:39:00Z</dcterms:created>
  <dcterms:modified xsi:type="dcterms:W3CDTF">2024-10-16T17:40:00Z</dcterms:modified>
</cp:coreProperties>
</file>