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72D16" w14:textId="77777777" w:rsidR="00A8061F" w:rsidRPr="00975D80" w:rsidRDefault="00A8061F" w:rsidP="00A8061F">
      <w:pPr>
        <w:ind w:firstLine="720"/>
        <w:jc w:val="center"/>
        <w:rPr>
          <w:b/>
          <w:sz w:val="28"/>
          <w:szCs w:val="28"/>
        </w:rPr>
      </w:pPr>
      <w:r w:rsidRPr="00975D80">
        <w:rPr>
          <w:b/>
          <w:sz w:val="28"/>
          <w:szCs w:val="28"/>
        </w:rPr>
        <w:t>UNIVERSITY OF GUELPH</w:t>
      </w:r>
    </w:p>
    <w:p w14:paraId="58A96162" w14:textId="77777777" w:rsidR="00A8061F" w:rsidRPr="00975D80" w:rsidRDefault="00A8061F" w:rsidP="00A8061F">
      <w:pPr>
        <w:jc w:val="center"/>
        <w:rPr>
          <w:b/>
          <w:sz w:val="28"/>
          <w:szCs w:val="28"/>
        </w:rPr>
      </w:pPr>
      <w:r w:rsidRPr="00975D80">
        <w:rPr>
          <w:b/>
          <w:sz w:val="28"/>
          <w:szCs w:val="28"/>
        </w:rPr>
        <w:t xml:space="preserve">Department of Sociology and Anthropology </w:t>
      </w:r>
    </w:p>
    <w:p w14:paraId="7509D5DF" w14:textId="77777777" w:rsidR="00A8061F" w:rsidRPr="00975D80" w:rsidRDefault="00A8061F" w:rsidP="00A8061F">
      <w:pPr>
        <w:jc w:val="center"/>
        <w:rPr>
          <w:b/>
          <w:sz w:val="28"/>
          <w:szCs w:val="28"/>
        </w:rPr>
      </w:pPr>
      <w:r>
        <w:rPr>
          <w:b/>
          <w:sz w:val="28"/>
          <w:szCs w:val="28"/>
        </w:rPr>
        <w:t>Fall 2022</w:t>
      </w:r>
    </w:p>
    <w:p w14:paraId="155ED416" w14:textId="77777777" w:rsidR="00A8061F" w:rsidRDefault="00A8061F" w:rsidP="00A8061F">
      <w:pPr>
        <w:jc w:val="center"/>
        <w:rPr>
          <w:b/>
        </w:rPr>
      </w:pPr>
    </w:p>
    <w:p w14:paraId="71FAFE12" w14:textId="77777777" w:rsidR="00A8061F" w:rsidRPr="00975D80" w:rsidRDefault="00A8061F" w:rsidP="00A8061F">
      <w:pPr>
        <w:rPr>
          <w:b/>
          <w:sz w:val="32"/>
          <w:szCs w:val="32"/>
        </w:rPr>
      </w:pPr>
      <w:r w:rsidRPr="00975D80">
        <w:rPr>
          <w:b/>
          <w:sz w:val="32"/>
          <w:szCs w:val="32"/>
        </w:rPr>
        <w:t xml:space="preserve">SOCIOLOGY </w:t>
      </w:r>
      <w:proofErr w:type="gramStart"/>
      <w:r w:rsidRPr="00975D80">
        <w:rPr>
          <w:b/>
          <w:sz w:val="32"/>
          <w:szCs w:val="32"/>
        </w:rPr>
        <w:t xml:space="preserve">1100  </w:t>
      </w:r>
      <w:r>
        <w:rPr>
          <w:b/>
          <w:sz w:val="32"/>
          <w:szCs w:val="32"/>
        </w:rPr>
        <w:t>(</w:t>
      </w:r>
      <w:proofErr w:type="gramEnd"/>
      <w:r>
        <w:rPr>
          <w:b/>
          <w:sz w:val="32"/>
          <w:szCs w:val="32"/>
        </w:rPr>
        <w:t>01</w:t>
      </w:r>
      <w:r w:rsidRPr="00975D80">
        <w:rPr>
          <w:b/>
          <w:sz w:val="32"/>
          <w:szCs w:val="32"/>
        </w:rPr>
        <w:t>)</w:t>
      </w:r>
      <w:r w:rsidRPr="00975D80">
        <w:rPr>
          <w:b/>
          <w:sz w:val="32"/>
          <w:szCs w:val="32"/>
        </w:rPr>
        <w:tab/>
      </w:r>
      <w:r w:rsidRPr="00975D80">
        <w:rPr>
          <w:b/>
          <w:sz w:val="32"/>
          <w:szCs w:val="32"/>
        </w:rPr>
        <w:tab/>
      </w:r>
      <w:r w:rsidRPr="00975D80">
        <w:rPr>
          <w:b/>
          <w:sz w:val="32"/>
          <w:szCs w:val="32"/>
        </w:rPr>
        <w:tab/>
      </w:r>
      <w:r w:rsidRPr="00975D80">
        <w:rPr>
          <w:b/>
          <w:sz w:val="32"/>
          <w:szCs w:val="32"/>
        </w:rPr>
        <w:tab/>
        <w:t xml:space="preserve">                     </w:t>
      </w:r>
    </w:p>
    <w:p w14:paraId="44F1ED94" w14:textId="77777777" w:rsidR="00A8061F" w:rsidRDefault="00A8061F" w:rsidP="00A8061F">
      <w:pPr>
        <w:rPr>
          <w:b/>
        </w:rPr>
      </w:pPr>
      <w:r>
        <w:rPr>
          <w:b/>
        </w:rPr>
        <w:t>Instructor:</w:t>
      </w:r>
      <w:r>
        <w:rPr>
          <w:b/>
        </w:rPr>
        <w:tab/>
      </w:r>
      <w:r>
        <w:rPr>
          <w:b/>
        </w:rPr>
        <w:tab/>
      </w:r>
      <w:r>
        <w:rPr>
          <w:b/>
        </w:rPr>
        <w:tab/>
        <w:t>Dr. Deanna Behnke-Cook</w:t>
      </w:r>
    </w:p>
    <w:p w14:paraId="1034161E" w14:textId="77777777" w:rsidR="00A8061F" w:rsidRDefault="00A8061F" w:rsidP="00A8061F">
      <w:pPr>
        <w:rPr>
          <w:b/>
        </w:rPr>
      </w:pPr>
      <w:r>
        <w:rPr>
          <w:b/>
        </w:rPr>
        <w:t xml:space="preserve">Class Times and Location: </w:t>
      </w:r>
      <w:r>
        <w:rPr>
          <w:b/>
        </w:rPr>
        <w:tab/>
        <w:t>Tuesdays and Thursdays 10:00 am – 11:20 am in ROZH 101</w:t>
      </w:r>
    </w:p>
    <w:p w14:paraId="39413E16" w14:textId="77777777" w:rsidR="00A8061F" w:rsidRDefault="00A8061F" w:rsidP="00A8061F">
      <w:pPr>
        <w:rPr>
          <w:b/>
        </w:rPr>
      </w:pPr>
      <w:r>
        <w:rPr>
          <w:b/>
        </w:rPr>
        <w:t xml:space="preserve">Office Hours: </w:t>
      </w:r>
      <w:r>
        <w:rPr>
          <w:b/>
        </w:rPr>
        <w:tab/>
      </w:r>
      <w:r>
        <w:rPr>
          <w:b/>
        </w:rPr>
        <w:tab/>
        <w:t>TBA</w:t>
      </w:r>
      <w:r>
        <w:rPr>
          <w:b/>
        </w:rPr>
        <w:tab/>
      </w:r>
    </w:p>
    <w:p w14:paraId="16F7ACE2" w14:textId="77777777" w:rsidR="00A8061F" w:rsidRDefault="00A8061F" w:rsidP="00A8061F">
      <w:pPr>
        <w:rPr>
          <w:b/>
        </w:rPr>
      </w:pPr>
      <w:r>
        <w:rPr>
          <w:b/>
        </w:rPr>
        <w:t xml:space="preserve">Email Address: </w:t>
      </w:r>
      <w:r>
        <w:rPr>
          <w:b/>
        </w:rPr>
        <w:tab/>
      </w:r>
      <w:r>
        <w:rPr>
          <w:b/>
        </w:rPr>
        <w:tab/>
      </w:r>
      <w:hyperlink r:id="rId4" w:history="1">
        <w:r w:rsidRPr="008D20FD">
          <w:rPr>
            <w:rStyle w:val="Hyperlink"/>
            <w:b/>
          </w:rPr>
          <w:t>dbehnkec@uoguelph.ca</w:t>
        </w:r>
      </w:hyperlink>
    </w:p>
    <w:p w14:paraId="36B01A3E" w14:textId="77777777" w:rsidR="00A8061F" w:rsidRPr="009870ED" w:rsidRDefault="00A8061F" w:rsidP="00A8061F"/>
    <w:p w14:paraId="1CEB8295" w14:textId="77777777" w:rsidR="00A8061F" w:rsidRPr="0074707F" w:rsidRDefault="00A8061F" w:rsidP="00A8061F">
      <w:r>
        <w:rPr>
          <w:b/>
        </w:rPr>
        <w:t xml:space="preserve">    </w:t>
      </w:r>
      <w:r>
        <w:tab/>
      </w:r>
      <w:r>
        <w:tab/>
      </w:r>
      <w:r>
        <w:tab/>
      </w:r>
      <w:r>
        <w:tab/>
      </w:r>
      <w:r>
        <w:tab/>
      </w:r>
      <w:r>
        <w:rPr>
          <w:b/>
        </w:rPr>
        <w:t>COURSE SYLLABUS</w:t>
      </w:r>
    </w:p>
    <w:p w14:paraId="11FD619A" w14:textId="77777777" w:rsidR="00A8061F" w:rsidRDefault="00A8061F" w:rsidP="00A8061F">
      <w:pPr>
        <w:rPr>
          <w:b/>
        </w:rPr>
      </w:pPr>
    </w:p>
    <w:p w14:paraId="409611C2" w14:textId="77777777" w:rsidR="00A8061F" w:rsidRDefault="00A8061F" w:rsidP="00A8061F">
      <w:pPr>
        <w:rPr>
          <w:b/>
        </w:rPr>
      </w:pPr>
      <w:r>
        <w:rPr>
          <w:b/>
        </w:rPr>
        <w:t>Course Description and Objectives:</w:t>
      </w:r>
    </w:p>
    <w:p w14:paraId="58341DE3" w14:textId="77777777" w:rsidR="00A8061F" w:rsidRDefault="00A8061F" w:rsidP="00A8061F">
      <w:pPr>
        <w:rPr>
          <w:b/>
        </w:rPr>
      </w:pPr>
      <w:r>
        <w:rPr>
          <w:b/>
        </w:rPr>
        <w:tab/>
      </w:r>
    </w:p>
    <w:p w14:paraId="626B6235" w14:textId="77777777" w:rsidR="00A8061F" w:rsidRDefault="00A8061F" w:rsidP="00A8061F">
      <w:pPr>
        <w:jc w:val="both"/>
      </w:pPr>
      <w:r>
        <w:t xml:space="preserve">This course will help students develop a deeper understanding of the </w:t>
      </w:r>
      <w:proofErr w:type="spellStart"/>
      <w:r>
        <w:t>behaviour</w:t>
      </w:r>
      <w:proofErr w:type="spellEnd"/>
      <w:r>
        <w:t xml:space="preserve"> of individuals and groups in a social context. Although the concepts, theories and methods of the discipline will be introduced and discussed within a global context, particular emphasis will be placed upon the dynamics of Canadian society. Students will be encouraged to look at </w:t>
      </w:r>
      <w:proofErr w:type="gramStart"/>
      <w:r>
        <w:t>more or less familiar</w:t>
      </w:r>
      <w:proofErr w:type="gramEnd"/>
      <w:r>
        <w:t xml:space="preserve"> phenomena from new perspectives and in comparative contexts. </w:t>
      </w:r>
    </w:p>
    <w:p w14:paraId="4CA375CD" w14:textId="77777777" w:rsidR="00A8061F" w:rsidRDefault="00A8061F" w:rsidP="00A8061F">
      <w:pPr>
        <w:jc w:val="both"/>
      </w:pPr>
    </w:p>
    <w:p w14:paraId="35EB1E8D" w14:textId="77777777" w:rsidR="00A8061F" w:rsidRDefault="00A8061F" w:rsidP="00A8061F">
      <w:pPr>
        <w:jc w:val="both"/>
      </w:pPr>
      <w:r>
        <w:t>We will examine “how” sociological study is conducted (</w:t>
      </w:r>
      <w:proofErr w:type="gramStart"/>
      <w:r>
        <w:t>i.e.</w:t>
      </w:r>
      <w:proofErr w:type="gramEnd"/>
      <w:r>
        <w:t xml:space="preserve"> via qualitative and quantitative methods as well as historical data review and content analysis). We will consider the importance of ethics, and the importance of considering race, class and gender when “doing” sociology. We will further consider substantive topic areas such as the Sociology of Education, Family, Race and Ethnicity, Sexuality, Sport, and more. </w:t>
      </w:r>
    </w:p>
    <w:p w14:paraId="17FFE257" w14:textId="77777777" w:rsidR="00A8061F" w:rsidRDefault="00A8061F" w:rsidP="00A8061F">
      <w:pPr>
        <w:jc w:val="both"/>
      </w:pPr>
      <w:r>
        <w:tab/>
        <w:t xml:space="preserve"> </w:t>
      </w:r>
    </w:p>
    <w:p w14:paraId="4E9AD249" w14:textId="77777777" w:rsidR="00A8061F" w:rsidRDefault="00A8061F" w:rsidP="00A8061F">
      <w:pPr>
        <w:jc w:val="both"/>
      </w:pPr>
      <w:r>
        <w:t>Students will come away from this course with an appreciation of how powerful social forces can be, and how they shape how we choose to behave, what we believe, and how we relate to one another. Students will come to understand how (and why) the various socialization processes occur, that they are life-long, and that different groups or sectors of society can have very dissimilar experiences as they make their way across the life course.</w:t>
      </w:r>
    </w:p>
    <w:p w14:paraId="24821A94" w14:textId="77777777" w:rsidR="00A8061F" w:rsidRDefault="00A8061F" w:rsidP="00A8061F">
      <w:pPr>
        <w:jc w:val="both"/>
      </w:pPr>
    </w:p>
    <w:p w14:paraId="2E42745C" w14:textId="77777777" w:rsidR="00A8061F" w:rsidRDefault="00A8061F" w:rsidP="00A8061F">
      <w:pPr>
        <w:jc w:val="both"/>
        <w:rPr>
          <w:b/>
        </w:rPr>
      </w:pPr>
      <w:r>
        <w:rPr>
          <w:b/>
        </w:rPr>
        <w:t>Format:</w:t>
      </w:r>
    </w:p>
    <w:p w14:paraId="4676CA08" w14:textId="77777777" w:rsidR="00A8061F" w:rsidRDefault="00A8061F" w:rsidP="00A8061F">
      <w:pPr>
        <w:jc w:val="both"/>
        <w:rPr>
          <w:b/>
        </w:rPr>
      </w:pPr>
    </w:p>
    <w:p w14:paraId="5631823A" w14:textId="77777777" w:rsidR="00A8061F" w:rsidRDefault="00A8061F" w:rsidP="00A8061F">
      <w:pPr>
        <w:jc w:val="both"/>
      </w:pPr>
      <w:r>
        <w:t xml:space="preserve">This course will include two in-person classes each week. (Please note, this is SUBJECT TO CHANGE if face to face class protocols change due to COVID 19). The course includes lectures, videos, speakers, as well as in-class interactive questions students will answer via </w:t>
      </w:r>
      <w:proofErr w:type="spellStart"/>
      <w:r>
        <w:t>TopHat</w:t>
      </w:r>
      <w:proofErr w:type="spellEnd"/>
      <w:r>
        <w:t xml:space="preserve"> on their computer or mobile device. </w:t>
      </w:r>
    </w:p>
    <w:p w14:paraId="445DC56F" w14:textId="77777777" w:rsidR="00A8061F" w:rsidRDefault="00A8061F" w:rsidP="00A8061F">
      <w:pPr>
        <w:jc w:val="both"/>
        <w:rPr>
          <w:b/>
        </w:rPr>
      </w:pPr>
    </w:p>
    <w:p w14:paraId="5C6C0F69" w14:textId="77777777" w:rsidR="00A8061F" w:rsidRPr="00705CC0" w:rsidRDefault="00A8061F" w:rsidP="00A8061F">
      <w:pPr>
        <w:ind w:right="-1800"/>
        <w:jc w:val="both"/>
        <w:rPr>
          <w:b/>
        </w:rPr>
      </w:pPr>
      <w:r w:rsidRPr="00705CC0">
        <w:rPr>
          <w:b/>
        </w:rPr>
        <w:t>Required Readings</w:t>
      </w:r>
      <w:r>
        <w:rPr>
          <w:b/>
        </w:rPr>
        <w:t>:</w:t>
      </w:r>
    </w:p>
    <w:p w14:paraId="3898120D" w14:textId="77777777" w:rsidR="00A8061F" w:rsidRDefault="00A8061F" w:rsidP="00A8061F">
      <w:pPr>
        <w:ind w:right="-1800"/>
        <w:jc w:val="both"/>
      </w:pPr>
    </w:p>
    <w:p w14:paraId="3CF94D92" w14:textId="77777777" w:rsidR="00A8061F" w:rsidRPr="00705CC0" w:rsidRDefault="00A8061F" w:rsidP="00A8061F">
      <w:pPr>
        <w:ind w:right="-1800"/>
        <w:jc w:val="both"/>
        <w:rPr>
          <w:u w:val="single"/>
        </w:rPr>
      </w:pPr>
      <w:r>
        <w:t xml:space="preserve">- Revel Sociology, 10e Canada Version by Macionis, J., Gerber, L., </w:t>
      </w:r>
      <w:proofErr w:type="spellStart"/>
      <w:r>
        <w:t>Colavecchia</w:t>
      </w:r>
      <w:proofErr w:type="spellEnd"/>
      <w:r>
        <w:t xml:space="preserve">, S.  Pearson. </w:t>
      </w:r>
    </w:p>
    <w:p w14:paraId="4321B381" w14:textId="77777777" w:rsidR="00A8061F" w:rsidRPr="004A18A8" w:rsidRDefault="00A8061F" w:rsidP="00A8061F">
      <w:pPr>
        <w:ind w:left="567" w:right="-1800"/>
        <w:jc w:val="both"/>
      </w:pPr>
    </w:p>
    <w:p w14:paraId="7EF0310E" w14:textId="67F8F03F" w:rsidR="00A8061F" w:rsidRDefault="00A8061F" w:rsidP="00A8061F">
      <w:pPr>
        <w:ind w:right="-1800"/>
        <w:jc w:val="both"/>
      </w:pPr>
      <w:r>
        <w:t xml:space="preserve">- </w:t>
      </w:r>
      <w:proofErr w:type="spellStart"/>
      <w:r>
        <w:t>TopHat</w:t>
      </w:r>
      <w:proofErr w:type="spellEnd"/>
      <w:r>
        <w:t xml:space="preserve">: Introduction to Sociology: Canadian Case Studies, by Behnke-Cook 2021 </w:t>
      </w:r>
    </w:p>
    <w:p w14:paraId="61B37B8B" w14:textId="77777777" w:rsidR="00A8061F" w:rsidRDefault="00A8061F" w:rsidP="00A8061F">
      <w:pPr>
        <w:ind w:right="-1800"/>
        <w:jc w:val="both"/>
        <w:rPr>
          <w:b/>
          <w:sz w:val="20"/>
        </w:rPr>
      </w:pPr>
    </w:p>
    <w:p w14:paraId="3D9769C6" w14:textId="77777777" w:rsidR="00A8061F" w:rsidRPr="004A18A8" w:rsidRDefault="00A8061F" w:rsidP="00A8061F">
      <w:pPr>
        <w:ind w:right="-1800"/>
        <w:jc w:val="both"/>
      </w:pPr>
      <w:r>
        <w:t xml:space="preserve">- </w:t>
      </w:r>
      <w:r w:rsidRPr="004A18A8">
        <w:t xml:space="preserve">Any additional readings will be posted on </w:t>
      </w:r>
      <w:proofErr w:type="spellStart"/>
      <w:r w:rsidRPr="004A18A8">
        <w:t>Courselink</w:t>
      </w:r>
      <w:proofErr w:type="spellEnd"/>
      <w:r w:rsidRPr="004A18A8">
        <w:t>.</w:t>
      </w:r>
    </w:p>
    <w:p w14:paraId="74C1A871" w14:textId="77777777" w:rsidR="00A8061F" w:rsidRDefault="00A8061F" w:rsidP="00A8061F">
      <w:pPr>
        <w:jc w:val="both"/>
        <w:rPr>
          <w:b/>
        </w:rPr>
      </w:pPr>
    </w:p>
    <w:p w14:paraId="4467FD3F" w14:textId="77777777" w:rsidR="00A8061F" w:rsidRDefault="00A8061F" w:rsidP="00A8061F">
      <w:pPr>
        <w:jc w:val="both"/>
        <w:rPr>
          <w:b/>
        </w:rPr>
      </w:pPr>
    </w:p>
    <w:p w14:paraId="646B4003" w14:textId="77777777" w:rsidR="00A8061F" w:rsidRDefault="00A8061F" w:rsidP="00A8061F">
      <w:pPr>
        <w:jc w:val="both"/>
        <w:rPr>
          <w:b/>
        </w:rPr>
      </w:pPr>
    </w:p>
    <w:p w14:paraId="0183A309" w14:textId="77777777" w:rsidR="00A8061F" w:rsidRDefault="00A8061F" w:rsidP="00A8061F">
      <w:pPr>
        <w:jc w:val="both"/>
        <w:rPr>
          <w:b/>
        </w:rPr>
      </w:pPr>
      <w:r>
        <w:rPr>
          <w:b/>
        </w:rPr>
        <w:t>Assessment:</w:t>
      </w:r>
    </w:p>
    <w:p w14:paraId="321251FC" w14:textId="77777777" w:rsidR="00A8061F" w:rsidRDefault="00A8061F" w:rsidP="00A8061F">
      <w:pPr>
        <w:jc w:val="both"/>
        <w:rPr>
          <w:b/>
        </w:rPr>
      </w:pPr>
      <w:r>
        <w:rPr>
          <w:b/>
        </w:rPr>
        <w:tab/>
      </w:r>
      <w:r>
        <w:rPr>
          <w:b/>
        </w:rPr>
        <w:tab/>
      </w:r>
    </w:p>
    <w:p w14:paraId="03DFEF7E" w14:textId="77777777" w:rsidR="00A8061F" w:rsidRPr="002E0B66" w:rsidRDefault="00A8061F" w:rsidP="00A8061F">
      <w:pPr>
        <w:jc w:val="both"/>
      </w:pPr>
      <w:r w:rsidRPr="002E0B66">
        <w:t>Midterm Exam</w:t>
      </w:r>
      <w:r w:rsidRPr="002E0B66">
        <w:tab/>
      </w:r>
      <w:r w:rsidRPr="002E0B66">
        <w:tab/>
      </w:r>
      <w:r>
        <w:tab/>
      </w:r>
      <w:r>
        <w:tab/>
      </w:r>
      <w:r>
        <w:tab/>
      </w:r>
      <w:r w:rsidRPr="002E0B66">
        <w:t>20%</w:t>
      </w:r>
    </w:p>
    <w:p w14:paraId="40F36391" w14:textId="77777777" w:rsidR="00A8061F" w:rsidRPr="002E0B66" w:rsidRDefault="00A8061F" w:rsidP="00A8061F">
      <w:pPr>
        <w:jc w:val="both"/>
      </w:pPr>
      <w:proofErr w:type="spellStart"/>
      <w:r>
        <w:t>TopHat</w:t>
      </w:r>
      <w:proofErr w:type="spellEnd"/>
      <w:r>
        <w:t xml:space="preserve"> Questions in lecture </w:t>
      </w:r>
      <w:r>
        <w:tab/>
      </w:r>
      <w:r>
        <w:tab/>
      </w:r>
      <w:r>
        <w:tab/>
      </w:r>
      <w:r w:rsidRPr="002E0B66">
        <w:tab/>
        <w:t>10 %</w:t>
      </w:r>
    </w:p>
    <w:p w14:paraId="543F8901" w14:textId="77777777" w:rsidR="00A8061F" w:rsidRPr="002E0B66" w:rsidRDefault="00A8061F" w:rsidP="00A8061F">
      <w:pPr>
        <w:jc w:val="both"/>
      </w:pPr>
      <w:r>
        <w:t xml:space="preserve">Canadian </w:t>
      </w:r>
      <w:r w:rsidRPr="002E0B66">
        <w:t>Case Studies: Questions (</w:t>
      </w:r>
      <w:proofErr w:type="spellStart"/>
      <w:r w:rsidRPr="002E0B66">
        <w:t>TopHat</w:t>
      </w:r>
      <w:proofErr w:type="spellEnd"/>
      <w:r w:rsidRPr="002E0B66">
        <w:t>)</w:t>
      </w:r>
      <w:r w:rsidRPr="002E0B66">
        <w:tab/>
      </w:r>
      <w:r>
        <w:tab/>
      </w:r>
      <w:r w:rsidRPr="002E0B66">
        <w:t>20 %</w:t>
      </w:r>
    </w:p>
    <w:p w14:paraId="2477CCEC" w14:textId="77777777" w:rsidR="00A8061F" w:rsidRPr="002E0B66" w:rsidRDefault="00A8061F" w:rsidP="00A8061F">
      <w:pPr>
        <w:jc w:val="both"/>
      </w:pPr>
      <w:r w:rsidRPr="002E0B66">
        <w:t>Essay Proposal</w:t>
      </w:r>
      <w:r w:rsidRPr="002E0B66">
        <w:tab/>
      </w:r>
      <w:r w:rsidRPr="002E0B66">
        <w:tab/>
      </w:r>
      <w:r w:rsidRPr="002E0B66">
        <w:tab/>
      </w:r>
      <w:r>
        <w:tab/>
      </w:r>
      <w:r>
        <w:tab/>
      </w:r>
      <w:r w:rsidRPr="002E0B66">
        <w:t>5%</w:t>
      </w:r>
    </w:p>
    <w:p w14:paraId="22FD403E" w14:textId="77777777" w:rsidR="00A8061F" w:rsidRPr="002E0B66" w:rsidRDefault="00A8061F" w:rsidP="00A8061F">
      <w:pPr>
        <w:jc w:val="both"/>
      </w:pPr>
      <w:r w:rsidRPr="002E0B66">
        <w:t>Essay</w:t>
      </w:r>
      <w:r w:rsidRPr="002E0B66">
        <w:tab/>
      </w:r>
      <w:r w:rsidRPr="002E0B66">
        <w:tab/>
      </w:r>
      <w:r w:rsidRPr="002E0B66">
        <w:tab/>
      </w:r>
      <w:r w:rsidRPr="002E0B66">
        <w:tab/>
      </w:r>
      <w:r w:rsidRPr="002E0B66">
        <w:tab/>
      </w:r>
      <w:r>
        <w:tab/>
      </w:r>
      <w:r>
        <w:tab/>
      </w:r>
      <w:r w:rsidRPr="002E0B66">
        <w:t>15%</w:t>
      </w:r>
    </w:p>
    <w:p w14:paraId="68966170" w14:textId="77777777" w:rsidR="00A8061F" w:rsidRPr="002E0B66" w:rsidRDefault="00A8061F" w:rsidP="00A8061F">
      <w:pPr>
        <w:jc w:val="both"/>
      </w:pPr>
      <w:r w:rsidRPr="002E0B66">
        <w:t>Final Exam</w:t>
      </w:r>
      <w:r w:rsidRPr="002E0B66">
        <w:tab/>
      </w:r>
      <w:r w:rsidRPr="002E0B66">
        <w:tab/>
      </w:r>
      <w:r w:rsidRPr="002E0B66">
        <w:tab/>
      </w:r>
      <w:r w:rsidRPr="002E0B66">
        <w:tab/>
      </w:r>
      <w:r>
        <w:tab/>
      </w:r>
      <w:r>
        <w:tab/>
      </w:r>
      <w:r w:rsidRPr="002E0B66">
        <w:t>30%</w:t>
      </w:r>
    </w:p>
    <w:p w14:paraId="6C24FA80" w14:textId="77777777" w:rsidR="00A8061F" w:rsidRPr="002E0B66" w:rsidRDefault="00A8061F" w:rsidP="00A8061F">
      <w:pPr>
        <w:jc w:val="both"/>
      </w:pPr>
      <w:r w:rsidRPr="002E0B66">
        <w:tab/>
      </w:r>
      <w:r w:rsidRPr="002E0B66">
        <w:tab/>
      </w:r>
    </w:p>
    <w:p w14:paraId="61AAE128" w14:textId="77777777" w:rsidR="00A8061F" w:rsidRDefault="00A8061F" w:rsidP="00A8061F">
      <w:pPr>
        <w:jc w:val="both"/>
      </w:pPr>
      <w:r>
        <w:t xml:space="preserve">Note that the Midterm Exam and Final Exam, which will be based on classroom and on-line text and </w:t>
      </w:r>
      <w:proofErr w:type="spellStart"/>
      <w:r>
        <w:t>Coursepack</w:t>
      </w:r>
      <w:proofErr w:type="spellEnd"/>
      <w:r>
        <w:t xml:space="preserve"> materials, will include multiple choice and true/false questions. (Lectures, speakers, required readings, and films are all considered testable material/information.)</w:t>
      </w:r>
    </w:p>
    <w:p w14:paraId="738CA1A8" w14:textId="77777777" w:rsidR="00A8061F" w:rsidRDefault="00A8061F" w:rsidP="00A8061F">
      <w:pPr>
        <w:ind w:left="720" w:firstLine="720"/>
        <w:jc w:val="both"/>
      </w:pPr>
    </w:p>
    <w:p w14:paraId="114178FC" w14:textId="77777777" w:rsidR="00A33CCC" w:rsidRDefault="00A33CCC"/>
    <w:sectPr w:rsidR="00A33CC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61F"/>
    <w:rsid w:val="000F794E"/>
    <w:rsid w:val="00156B6B"/>
    <w:rsid w:val="00A33CCC"/>
    <w:rsid w:val="00A8061F"/>
    <w:rsid w:val="00F6531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62881C4F"/>
  <w15:chartTrackingRefBased/>
  <w15:docId w15:val="{E4427146-E98E-9B4B-80E7-677B25AAB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061F"/>
    <w:rPr>
      <w:rFonts w:ascii="Times New Roman" w:eastAsia="Times New Roman" w:hAnsi="Times New Roman" w:cs="Times New Roman"/>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8061F"/>
    <w:rPr>
      <w:strike w:val="0"/>
      <w:dstrike w:val="0"/>
      <w:color w:val="00008B"/>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behnkec@uoguelph.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411</Words>
  <Characters>2348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Deanna Behnke-Cook</dc:creator>
  <cp:keywords/>
  <dc:description/>
  <cp:lastModifiedBy>Deanna Behnke-Cook</cp:lastModifiedBy>
  <cp:revision>1</cp:revision>
  <dcterms:created xsi:type="dcterms:W3CDTF">2022-07-14T20:22:00Z</dcterms:created>
  <dcterms:modified xsi:type="dcterms:W3CDTF">2022-07-14T20:30:00Z</dcterms:modified>
</cp:coreProperties>
</file>